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68B01DA8"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59B6F09E"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609</w:t>
      </w:r>
    </w:p>
    <w:p w14:paraId="2243B078" w14:textId="438A3625" w:rsidR="00B96940" w:rsidRDefault="00B96940" w:rsidP="000A4A50">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در </w:t>
      </w:r>
      <w:r w:rsidR="00A86A43">
        <w:rPr>
          <w:rFonts w:ascii="Traditional Arabic" w:hAnsi="Traditional Arabic" w:cs="Abz-2 (Badr)" w:hint="cs"/>
          <w:color w:val="000000"/>
          <w:sz w:val="28"/>
          <w:szCs w:val="28"/>
          <w:rtl/>
          <w:lang w:bidi="fa-IR"/>
        </w:rPr>
        <w:t>جلسات قبل معنای</w:t>
      </w:r>
      <w:r>
        <w:rPr>
          <w:rFonts w:ascii="Traditional Arabic" w:hAnsi="Traditional Arabic" w:cs="Abz-2 (Badr)" w:hint="cs"/>
          <w:color w:val="000000"/>
          <w:sz w:val="28"/>
          <w:szCs w:val="28"/>
          <w:rtl/>
          <w:lang w:bidi="fa-IR"/>
        </w:rPr>
        <w:t xml:space="preserve"> شرط مخالف کتاب و سنت</w:t>
      </w:r>
      <w:r w:rsidR="00A86A43">
        <w:rPr>
          <w:rFonts w:ascii="Traditional Arabic" w:hAnsi="Traditional Arabic" w:cs="Abz-2 (Badr)" w:hint="cs"/>
          <w:color w:val="000000"/>
          <w:sz w:val="28"/>
          <w:szCs w:val="28"/>
          <w:rtl/>
          <w:lang w:bidi="fa-IR"/>
        </w:rPr>
        <w:t xml:space="preserve"> بيان شد</w:t>
      </w:r>
      <w:r>
        <w:rPr>
          <w:rFonts w:ascii="Traditional Arabic" w:hAnsi="Traditional Arabic" w:cs="Abz-2 (Badr)" w:hint="cs"/>
          <w:color w:val="000000"/>
          <w:sz w:val="28"/>
          <w:szCs w:val="28"/>
          <w:rtl/>
          <w:lang w:bidi="fa-IR"/>
        </w:rPr>
        <w:t>.</w:t>
      </w:r>
    </w:p>
    <w:p w14:paraId="770E133A" w14:textId="77777777" w:rsidR="00617B05" w:rsidRDefault="00617B05" w:rsidP="000A4A50">
      <w:pPr>
        <w:widowControl w:val="0"/>
        <w:bidi/>
        <w:spacing w:after="0" w:line="254"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اما ذکر شرطی که مخالف کتاب و سنت است، آيا سبب فساد عقد نيز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شود؟</w:t>
      </w:r>
    </w:p>
    <w:p w14:paraId="720488C3" w14:textId="1A890F3A" w:rsidR="00617B05" w:rsidRDefault="00617B05" w:rsidP="000A4A50">
      <w:pPr>
        <w:widowControl w:val="0"/>
        <w:bidi/>
        <w:spacing w:after="0" w:line="254"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 xml:space="preserve">وجوهی برای فساد عقد به واسطه فساد شرط برشمرده شده است، از جمله مرحوم شيخ </w:t>
      </w:r>
      <w:r w:rsidR="001C2783">
        <w:rPr>
          <w:rFonts w:ascii="Traditional Arabic" w:hAnsi="Traditional Arabic" w:cs="Abz-2 (Badr)" w:hint="cs"/>
          <w:color w:val="000000"/>
          <w:spacing w:val="-2"/>
          <w:sz w:val="28"/>
          <w:szCs w:val="28"/>
          <w:rtl/>
          <w:lang w:bidi="fa-IR"/>
        </w:rPr>
        <w:t xml:space="preserve">طوسی </w:t>
      </w:r>
      <w:r>
        <w:rPr>
          <w:rFonts w:ascii="Traditional Arabic" w:hAnsi="Traditional Arabic" w:cs="Abz-2 (Badr)" w:hint="cs"/>
          <w:color w:val="000000"/>
          <w:spacing w:val="-2"/>
          <w:sz w:val="28"/>
          <w:szCs w:val="28"/>
          <w:rtl/>
          <w:lang w:bidi="fa-IR"/>
        </w:rPr>
        <w:t>در مبسوط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فرمايد: «</w:t>
      </w:r>
      <w:r w:rsidRPr="00834916">
        <w:rPr>
          <w:rFonts w:ascii="Traditional Arabic" w:hAnsi="Traditional Arabic" w:cs="Abz-2 (Badr)" w:hint="cs"/>
          <w:color w:val="000000"/>
          <w:spacing w:val="-2"/>
          <w:sz w:val="28"/>
          <w:szCs w:val="28"/>
          <w:rtl/>
          <w:lang w:bidi="fa-IR"/>
        </w:rPr>
        <w:t>قال</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قوم</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إن</w:t>
      </w:r>
      <w:r>
        <w:rPr>
          <w:rFonts w:ascii="Traditional Arabic" w:hAnsi="Traditional Arabic" w:cs="Abz-2 (Badr)" w:hint="cs"/>
          <w:color w:val="000000"/>
          <w:spacing w:val="-2"/>
          <w:sz w:val="28"/>
          <w:szCs w:val="28"/>
          <w:rtl/>
          <w:lang w:bidi="fa-IR"/>
        </w:rPr>
        <w:t>ّ</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الشرط</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إذا</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كان</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فاسدا</w:t>
      </w:r>
      <w:r>
        <w:rPr>
          <w:rFonts w:ascii="Traditional Arabic" w:hAnsi="Traditional Arabic" w:cs="Abz-2 (Badr)" w:hint="cs"/>
          <w:color w:val="000000"/>
          <w:spacing w:val="-2"/>
          <w:sz w:val="28"/>
          <w:szCs w:val="28"/>
          <w:rtl/>
          <w:lang w:bidi="fa-IR"/>
        </w:rPr>
        <w:t>ً،</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فسد</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البيع</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لجهالة</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الثمن</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في</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المبيع</w:t>
      </w:r>
      <w:r>
        <w:rPr>
          <w:rFonts w:ascii="Traditional Arabic" w:hAnsi="Traditional Arabic" w:cs="Abz-2 (Badr)" w:hint="cs"/>
          <w:color w:val="000000"/>
          <w:spacing w:val="-2"/>
          <w:sz w:val="28"/>
          <w:szCs w:val="28"/>
          <w:rtl/>
          <w:lang w:bidi="fa-IR"/>
        </w:rPr>
        <w:t>،</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لأن</w:t>
      </w:r>
      <w:r>
        <w:rPr>
          <w:rFonts w:ascii="Traditional Arabic" w:hAnsi="Traditional Arabic" w:cs="Abz-2 (Badr)" w:hint="cs"/>
          <w:color w:val="000000"/>
          <w:spacing w:val="-2"/>
          <w:sz w:val="28"/>
          <w:szCs w:val="28"/>
          <w:rtl/>
          <w:lang w:bidi="fa-IR"/>
        </w:rPr>
        <w:t>ّ</w:t>
      </w:r>
      <w:r w:rsidRPr="00834916">
        <w:rPr>
          <w:rFonts w:ascii="Traditional Arabic" w:hAnsi="Traditional Arabic" w:cs="Abz-2 (Badr)" w:hint="cs"/>
          <w:color w:val="000000"/>
          <w:spacing w:val="-2"/>
          <w:sz w:val="28"/>
          <w:szCs w:val="28"/>
          <w:rtl/>
          <w:lang w:bidi="fa-IR"/>
        </w:rPr>
        <w:t>ه</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لا</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يخلو</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من</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أن</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يكون</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الشرط</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يقتضي</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الزيادة</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في</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الثمن</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أو</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النقصان</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منه</w:t>
      </w:r>
      <w:r>
        <w:rPr>
          <w:rFonts w:ascii="Traditional Arabic" w:hAnsi="Traditional Arabic" w:cs="Abz-2 (Badr)" w:hint="cs"/>
          <w:color w:val="000000"/>
          <w:spacing w:val="-2"/>
          <w:sz w:val="28"/>
          <w:szCs w:val="28"/>
          <w:rtl/>
          <w:lang w:bidi="fa-IR"/>
        </w:rPr>
        <w:t>.</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فإن</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كان</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يقتضي</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الزيادة</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في</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الثمن</w:t>
      </w:r>
      <w:r>
        <w:rPr>
          <w:rFonts w:ascii="Traditional Arabic" w:hAnsi="Traditional Arabic" w:cs="Abz-2 (Badr)" w:hint="cs"/>
          <w:color w:val="000000"/>
          <w:spacing w:val="-2"/>
          <w:sz w:val="28"/>
          <w:szCs w:val="28"/>
          <w:rtl/>
          <w:lang w:bidi="fa-IR"/>
        </w:rPr>
        <w:t>،</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فإذا</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سقط</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الشرط</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يجب</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أن</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يسقط</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ذلك</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القدر</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من</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الثمن</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وذلك</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مجهول،</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وإن</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كان</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يقتضي</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النقصان</w:t>
      </w:r>
      <w:r>
        <w:rPr>
          <w:rFonts w:ascii="Traditional Arabic" w:hAnsi="Traditional Arabic" w:cs="Abz-2 (Badr)" w:hint="cs"/>
          <w:color w:val="000000"/>
          <w:spacing w:val="-2"/>
          <w:sz w:val="28"/>
          <w:szCs w:val="28"/>
          <w:rtl/>
          <w:lang w:bidi="fa-IR"/>
        </w:rPr>
        <w:t>،</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فإذا</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سقط</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وجب</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أن</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يضاف</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ذلك</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القدر</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إلى</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الثمن</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وصير</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الثمن</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مجهولا</w:t>
      </w:r>
      <w:r>
        <w:rPr>
          <w:rFonts w:ascii="Traditional Arabic" w:hAnsi="Traditional Arabic" w:cs="Abz-2 (Badr)" w:hint="cs"/>
          <w:color w:val="000000"/>
          <w:spacing w:val="-2"/>
          <w:sz w:val="28"/>
          <w:szCs w:val="28"/>
          <w:rtl/>
          <w:lang w:bidi="fa-IR"/>
        </w:rPr>
        <w:t>ً،</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لأن</w:t>
      </w:r>
      <w:r>
        <w:rPr>
          <w:rFonts w:ascii="Traditional Arabic" w:hAnsi="Traditional Arabic" w:cs="Abz-2 (Badr)" w:hint="cs"/>
          <w:color w:val="000000"/>
          <w:spacing w:val="-2"/>
          <w:sz w:val="28"/>
          <w:szCs w:val="28"/>
          <w:rtl/>
          <w:lang w:bidi="fa-IR"/>
        </w:rPr>
        <w:t>ّ</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نقصان</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جزء</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مجهول</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من</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معلوم</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يجعل</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الجميع</w:t>
      </w:r>
      <w:r w:rsidRPr="00834916">
        <w:rPr>
          <w:rFonts w:ascii="Traditional Arabic" w:hAnsi="Traditional Arabic" w:cs="Abz-2 (Badr)"/>
          <w:color w:val="000000"/>
          <w:spacing w:val="-2"/>
          <w:sz w:val="28"/>
          <w:szCs w:val="28"/>
          <w:rtl/>
          <w:lang w:bidi="fa-IR"/>
        </w:rPr>
        <w:t xml:space="preserve"> </w:t>
      </w:r>
      <w:r w:rsidRPr="00834916">
        <w:rPr>
          <w:rFonts w:ascii="Traditional Arabic" w:hAnsi="Traditional Arabic" w:cs="Abz-2 (Badr)" w:hint="cs"/>
          <w:color w:val="000000"/>
          <w:spacing w:val="-2"/>
          <w:sz w:val="28"/>
          <w:szCs w:val="28"/>
          <w:rtl/>
          <w:lang w:bidi="fa-IR"/>
        </w:rPr>
        <w:t>مجهولا</w:t>
      </w:r>
      <w:r>
        <w:rPr>
          <w:rFonts w:ascii="Traditional Arabic" w:hAnsi="Traditional Arabic" w:cs="Abz-2 (Badr)" w:hint="cs"/>
          <w:color w:val="000000"/>
          <w:spacing w:val="-2"/>
          <w:sz w:val="28"/>
          <w:szCs w:val="28"/>
          <w:rtl/>
          <w:lang w:bidi="fa-IR"/>
        </w:rPr>
        <w:t>ً</w:t>
      </w:r>
      <w:r w:rsidRPr="00834916">
        <w:rPr>
          <w:rFonts w:ascii="Traditional Arabic" w:hAnsi="Traditional Arabic" w:cs="Abz-2 (Badr)"/>
          <w:color w:val="000000"/>
          <w:spacing w:val="-2"/>
          <w:sz w:val="28"/>
          <w:szCs w:val="28"/>
          <w:rtl/>
          <w:lang w:bidi="fa-IR"/>
        </w:rPr>
        <w:t>.</w:t>
      </w:r>
      <w:r>
        <w:rPr>
          <w:rFonts w:ascii="Traditional Arabic" w:hAnsi="Traditional Arabic" w:cs="Abz-2 (Badr)" w:hint="cs"/>
          <w:color w:val="000000"/>
          <w:spacing w:val="-2"/>
          <w:sz w:val="28"/>
          <w:szCs w:val="28"/>
          <w:rtl/>
          <w:lang w:bidi="fa-IR"/>
        </w:rPr>
        <w:t>»</w:t>
      </w:r>
      <w:r>
        <w:rPr>
          <w:rStyle w:val="FootnoteReference"/>
          <w:rFonts w:ascii="Traditional Arabic" w:hAnsi="Traditional Arabic" w:cs="Abz-2 (Badr)"/>
          <w:color w:val="000000"/>
          <w:sz w:val="28"/>
          <w:szCs w:val="28"/>
          <w:rtl/>
          <w:lang w:bidi="fa-IR"/>
        </w:rPr>
        <w:footnoteReference w:id="1"/>
      </w:r>
    </w:p>
    <w:p w14:paraId="32FF98F3" w14:textId="77777777" w:rsidR="00617B05" w:rsidRDefault="00617B05" w:rsidP="000A4A50">
      <w:pPr>
        <w:widowControl w:val="0"/>
        <w:bidi/>
        <w:spacing w:after="0" w:line="254"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اما مرحوم شيخ اعظم در پاسخ اين استدلال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فرمايد:</w:t>
      </w:r>
    </w:p>
    <w:p w14:paraId="129B82B7" w14:textId="77777777" w:rsidR="00617B05" w:rsidRDefault="00617B05" w:rsidP="000A4A50">
      <w:pPr>
        <w:widowControl w:val="0"/>
        <w:bidi/>
        <w:spacing w:after="0" w:line="254"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اولاً: حداکثر چيزی که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توان در خصوص شرط گفت اين است که شرط، قيدی است که سبب کم يا زياد شدن عوضين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شود، اما لازمه اين مطلب اين نيست که خود شرط جزء عوضين باشد.</w:t>
      </w:r>
    </w:p>
    <w:p w14:paraId="72F25130" w14:textId="77777777" w:rsidR="00617B05" w:rsidRDefault="00617B05" w:rsidP="000A4A50">
      <w:pPr>
        <w:widowControl w:val="0"/>
        <w:bidi/>
        <w:spacing w:after="0" w:line="254"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ثانياً: آنچه از عوض يا معوض که ما به ازاء شرط است، در نزد عرف مجهول نيست، بلکه عوض منضم به شرط و مجرد از آن در حکم عوض متصف به وصف صحت و خالی از آن است که در نزد عرف مضبوط است.</w:t>
      </w:r>
    </w:p>
    <w:p w14:paraId="55218CCE" w14:textId="77777777" w:rsidR="00617B05" w:rsidRDefault="00617B05" w:rsidP="000A4A50">
      <w:pPr>
        <w:widowControl w:val="0"/>
        <w:bidi/>
        <w:spacing w:after="0" w:line="254"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ثالثاً: آنچه که سبب فساد عقد است، جهالت عوضين در حين انشاء عقد است و جهالتی که بعداً بر آنها عارض شود، خللی به عقد وارد نمی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کند.</w:t>
      </w:r>
      <w:r>
        <w:rPr>
          <w:rStyle w:val="FootnoteReference"/>
          <w:rFonts w:ascii="Traditional Arabic" w:hAnsi="Traditional Arabic" w:cs="Abz-2 (Badr)"/>
          <w:color w:val="000000"/>
          <w:sz w:val="28"/>
          <w:szCs w:val="28"/>
          <w:rtl/>
          <w:lang w:bidi="fa-IR"/>
        </w:rPr>
        <w:footnoteReference w:id="2"/>
      </w:r>
    </w:p>
    <w:p w14:paraId="0323AA1C" w14:textId="58F85ECB" w:rsidR="00617B05" w:rsidRDefault="00617B05" w:rsidP="000A4A50">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آنچه که ايشان در پاسخ اول خود فرموده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مدعای صحيحی است و توضيح آن اين است که آنچه که در تعريف شرط گفته است اين است که شرط «الالتزام في الالتزام» است و مراد از التزام دوم، التزام عقدی است. بنابر اين</w:t>
      </w:r>
      <w:r w:rsidR="001C2783">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شرط </w:t>
      </w:r>
      <w:r>
        <w:rPr>
          <w:rFonts w:ascii="Traditional Arabic" w:hAnsi="Traditional Arabic" w:cs="Abz-2 (Badr)" w:hint="cs"/>
          <w:color w:val="000000"/>
          <w:sz w:val="28"/>
          <w:szCs w:val="28"/>
          <w:rtl/>
          <w:lang w:bidi="fa-IR"/>
        </w:rPr>
        <w:lastRenderedPageBreak/>
        <w:t>التزامی است که در ضمن التزام عقدی واقع می</w:t>
      </w:r>
      <w:r>
        <w:rPr>
          <w:rFonts w:ascii="Traditional Arabic" w:hAnsi="Traditional Arabic" w:cs="Abz-2 (Badr)"/>
          <w:color w:val="000000"/>
          <w:sz w:val="28"/>
          <w:szCs w:val="28"/>
          <w:rtl/>
          <w:lang w:bidi="fa-IR"/>
        </w:rPr>
        <w:softHyphen/>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و لازمه آن اين است که التزام شرطی بعد از تماميت التزام عقدی واقع شود و تماميت التزام عقدی به تماميت عوضين آن است. بنابر اين شرط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جزء عوضين عقد باشد</w:t>
      </w:r>
      <w:r w:rsidR="001C2783">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هرچند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در تعيين عوضين تأثيرگذاری داشته باشد.</w:t>
      </w:r>
    </w:p>
    <w:p w14:paraId="0A419D89" w14:textId="523F386B" w:rsidR="00617B05" w:rsidRDefault="00617B05" w:rsidP="000A4A50">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اما </w:t>
      </w:r>
      <w:r w:rsidR="0037599D">
        <w:rPr>
          <w:rFonts w:ascii="Traditional Arabic" w:hAnsi="Traditional Arabic" w:cs="Abz-2 (Badr)" w:hint="cs"/>
          <w:color w:val="000000"/>
          <w:sz w:val="28"/>
          <w:szCs w:val="28"/>
          <w:rtl/>
          <w:lang w:bidi="fa-IR"/>
        </w:rPr>
        <w:t xml:space="preserve">به </w:t>
      </w:r>
      <w:r>
        <w:rPr>
          <w:rFonts w:ascii="Traditional Arabic" w:hAnsi="Traditional Arabic" w:cs="Abz-2 (Badr)" w:hint="cs"/>
          <w:color w:val="000000"/>
          <w:sz w:val="28"/>
          <w:szCs w:val="28"/>
          <w:rtl/>
          <w:lang w:bidi="fa-IR"/>
        </w:rPr>
        <w:t>آنچه که در پاسخ دوم خود فرموده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w:t>
      </w:r>
      <w:r w:rsidR="0037599D">
        <w:rPr>
          <w:rFonts w:ascii="Traditional Arabic" w:hAnsi="Traditional Arabic" w:cs="Abz-2 (Badr)" w:hint="cs"/>
          <w:color w:val="000000"/>
          <w:sz w:val="28"/>
          <w:szCs w:val="28"/>
          <w:rtl/>
          <w:lang w:bidi="fa-IR"/>
        </w:rPr>
        <w:t xml:space="preserve"> می</w:t>
      </w:r>
      <w:r w:rsidR="0037599D">
        <w:rPr>
          <w:rFonts w:ascii="Traditional Arabic" w:hAnsi="Traditional Arabic" w:cs="Abz-2 (Badr)"/>
          <w:color w:val="000000"/>
          <w:sz w:val="28"/>
          <w:szCs w:val="28"/>
          <w:rtl/>
          <w:lang w:bidi="fa-IR"/>
        </w:rPr>
        <w:softHyphen/>
      </w:r>
      <w:r w:rsidR="0037599D">
        <w:rPr>
          <w:rFonts w:ascii="Traditional Arabic" w:hAnsi="Traditional Arabic" w:cs="Abz-2 (Badr)" w:hint="cs"/>
          <w:color w:val="000000"/>
          <w:sz w:val="28"/>
          <w:szCs w:val="28"/>
          <w:rtl/>
          <w:lang w:bidi="fa-IR"/>
        </w:rPr>
        <w:t>توان اين گونه اشکال وارد کرد که جزئی از عوض يا معوض که در برابر شرط است، در نزد عرف معلوم نيست ـ بدين معنا که عرف حکم نمی</w:t>
      </w:r>
      <w:r w:rsidR="0037599D">
        <w:rPr>
          <w:rFonts w:ascii="Traditional Arabic" w:hAnsi="Traditional Arabic" w:cs="Abz-2 (Badr)"/>
          <w:color w:val="000000"/>
          <w:sz w:val="28"/>
          <w:szCs w:val="28"/>
          <w:rtl/>
          <w:lang w:bidi="fa-IR"/>
        </w:rPr>
        <w:softHyphen/>
      </w:r>
      <w:r w:rsidR="0037599D">
        <w:rPr>
          <w:rFonts w:ascii="Traditional Arabic" w:hAnsi="Traditional Arabic" w:cs="Abz-2 (Badr)" w:hint="cs"/>
          <w:color w:val="000000"/>
          <w:sz w:val="28"/>
          <w:szCs w:val="28"/>
          <w:rtl/>
          <w:lang w:bidi="fa-IR"/>
        </w:rPr>
        <w:t>کند که طرفين علم به آن دارند ـ بلکه عرف آن را معيّن می</w:t>
      </w:r>
      <w:r w:rsidR="0037599D">
        <w:rPr>
          <w:rFonts w:ascii="Traditional Arabic" w:hAnsi="Traditional Arabic" w:cs="Abz-2 (Badr)"/>
          <w:color w:val="000000"/>
          <w:sz w:val="28"/>
          <w:szCs w:val="28"/>
          <w:rtl/>
          <w:lang w:bidi="fa-IR"/>
        </w:rPr>
        <w:softHyphen/>
      </w:r>
      <w:r w:rsidR="0037599D">
        <w:rPr>
          <w:rFonts w:ascii="Traditional Arabic" w:hAnsi="Traditional Arabic" w:cs="Abz-2 (Badr)" w:hint="cs"/>
          <w:color w:val="000000"/>
          <w:sz w:val="28"/>
          <w:szCs w:val="28"/>
          <w:rtl/>
          <w:lang w:bidi="fa-IR"/>
        </w:rPr>
        <w:t>داند و فرق معلوم بودن و تعيّن در ابتدای بحث مهور گذشت و گفتيم که معلوم بودن</w:t>
      </w:r>
      <w:r w:rsidR="000A4A50">
        <w:rPr>
          <w:rFonts w:ascii="Traditional Arabic" w:hAnsi="Traditional Arabic" w:cs="Abz-2 (Badr)" w:hint="cs"/>
          <w:color w:val="000000"/>
          <w:sz w:val="28"/>
          <w:szCs w:val="28"/>
          <w:rtl/>
          <w:lang w:bidi="fa-IR"/>
        </w:rPr>
        <w:t>،</w:t>
      </w:r>
      <w:r w:rsidR="0037599D">
        <w:rPr>
          <w:rFonts w:ascii="Traditional Arabic" w:hAnsi="Traditional Arabic" w:cs="Abz-2 (Badr)" w:hint="cs"/>
          <w:color w:val="000000"/>
          <w:sz w:val="28"/>
          <w:szCs w:val="28"/>
          <w:rtl/>
          <w:lang w:bidi="fa-IR"/>
        </w:rPr>
        <w:t xml:space="preserve"> بدين معناست که</w:t>
      </w:r>
      <w:r w:rsidR="000A4A50">
        <w:rPr>
          <w:rFonts w:ascii="Traditional Arabic" w:hAnsi="Traditional Arabic" w:cs="Abz-2 (Badr)" w:hint="cs"/>
          <w:color w:val="000000"/>
          <w:sz w:val="28"/>
          <w:szCs w:val="28"/>
          <w:rtl/>
          <w:lang w:bidi="fa-IR"/>
        </w:rPr>
        <w:t xml:space="preserve"> </w:t>
      </w:r>
      <w:r w:rsidR="0037599D">
        <w:rPr>
          <w:rFonts w:ascii="Traditional Arabic" w:hAnsi="Traditional Arabic" w:cs="Abz-2 (Badr)" w:hint="cs"/>
          <w:color w:val="000000"/>
          <w:sz w:val="28"/>
          <w:szCs w:val="28"/>
          <w:rtl/>
          <w:lang w:bidi="fa-IR"/>
        </w:rPr>
        <w:t xml:space="preserve">طرفين عقد علم به چيزی داشته باشند که دارای تعيّن خارجی است، </w:t>
      </w:r>
      <w:r w:rsidR="000A4A50">
        <w:rPr>
          <w:rFonts w:ascii="Traditional Arabic" w:hAnsi="Traditional Arabic" w:cs="Abz-2 (Badr)" w:hint="cs"/>
          <w:color w:val="000000"/>
          <w:sz w:val="28"/>
          <w:szCs w:val="28"/>
          <w:rtl/>
          <w:lang w:bidi="fa-IR"/>
        </w:rPr>
        <w:t>اما در تعيّن، علم طرفين عقد به آن لازم نيست. بنابر اين در اين موارد حداکثر می</w:t>
      </w:r>
      <w:r w:rsidR="000A4A50">
        <w:rPr>
          <w:rFonts w:ascii="Traditional Arabic" w:hAnsi="Traditional Arabic" w:cs="Abz-2 (Badr)"/>
          <w:color w:val="000000"/>
          <w:sz w:val="28"/>
          <w:szCs w:val="28"/>
          <w:rtl/>
          <w:lang w:bidi="fa-IR"/>
        </w:rPr>
        <w:softHyphen/>
      </w:r>
      <w:r w:rsidR="000A4A50">
        <w:rPr>
          <w:rFonts w:ascii="Traditional Arabic" w:hAnsi="Traditional Arabic" w:cs="Abz-2 (Badr)" w:hint="cs"/>
          <w:color w:val="000000"/>
          <w:sz w:val="28"/>
          <w:szCs w:val="28"/>
          <w:rtl/>
          <w:lang w:bidi="fa-IR"/>
        </w:rPr>
        <w:t>توان گفت که عرف قائل به امکان تعيين جزئی از عوض و معوض است که در برابر شرط واقع شده</w:t>
      </w:r>
      <w:r w:rsidR="000A4A50">
        <w:rPr>
          <w:rFonts w:ascii="Traditional Arabic" w:hAnsi="Traditional Arabic" w:cs="Abz-2 (Badr)"/>
          <w:color w:val="000000"/>
          <w:sz w:val="28"/>
          <w:szCs w:val="28"/>
          <w:rtl/>
          <w:lang w:bidi="fa-IR"/>
        </w:rPr>
        <w:softHyphen/>
      </w:r>
      <w:r w:rsidR="000A4A50">
        <w:rPr>
          <w:rFonts w:ascii="Traditional Arabic" w:hAnsi="Traditional Arabic" w:cs="Abz-2 (Badr)" w:hint="cs"/>
          <w:color w:val="000000"/>
          <w:sz w:val="28"/>
          <w:szCs w:val="28"/>
          <w:rtl/>
          <w:lang w:bidi="fa-IR"/>
        </w:rPr>
        <w:t>اند، زيرا آن را معّن می</w:t>
      </w:r>
      <w:r w:rsidR="000A4A50">
        <w:rPr>
          <w:rFonts w:ascii="Traditional Arabic" w:hAnsi="Traditional Arabic" w:cs="Abz-2 (Badr)"/>
          <w:color w:val="000000"/>
          <w:sz w:val="28"/>
          <w:szCs w:val="28"/>
          <w:rtl/>
          <w:lang w:bidi="fa-IR"/>
        </w:rPr>
        <w:softHyphen/>
      </w:r>
      <w:r w:rsidR="000A4A50">
        <w:rPr>
          <w:rFonts w:ascii="Traditional Arabic" w:hAnsi="Traditional Arabic" w:cs="Abz-2 (Badr)" w:hint="cs"/>
          <w:color w:val="000000"/>
          <w:sz w:val="28"/>
          <w:szCs w:val="28"/>
          <w:rtl/>
          <w:lang w:bidi="fa-IR"/>
        </w:rPr>
        <w:t>داند ولو آن مقدار برای طرفين در حين عقد معلوم نباشد، در حالی که آنچه که شرط صحت عقد است، مجرد تعيّن عوضين نيست، بلکه طرفين بايد علم به آن نيز داشته باشند. پس تماميت اين پاسخ منوط بر تماميت مطلبی است که در ادامه از مرحوم محقق اصفهانی نقل خواهيم کرد.</w:t>
      </w:r>
    </w:p>
    <w:p w14:paraId="12454E71" w14:textId="5E644AF8" w:rsidR="00617B05" w:rsidRDefault="00617B05" w:rsidP="00617B05">
      <w:pPr>
        <w:widowControl w:val="0"/>
        <w:bidi/>
        <w:spacing w:after="0"/>
        <w:ind w:firstLine="284"/>
        <w:jc w:val="both"/>
        <w:rPr>
          <w:rFonts w:ascii="Traditional Arabic" w:hAnsi="Traditional Arabic" w:cs="Abz-2 (Badr)"/>
          <w:color w:val="000000"/>
          <w:sz w:val="28"/>
          <w:szCs w:val="28"/>
          <w:rtl/>
          <w:lang w:bidi="fa-IR"/>
        </w:rPr>
      </w:pPr>
      <w:r w:rsidRPr="00BD0C0B">
        <w:rPr>
          <w:rFonts w:ascii="Traditional Arabic" w:hAnsi="Traditional Arabic" w:cs="Abz-2 (Badr)" w:hint="cs"/>
          <w:color w:val="000000"/>
          <w:sz w:val="28"/>
          <w:szCs w:val="28"/>
          <w:rtl/>
          <w:lang w:bidi="fa-IR"/>
        </w:rPr>
        <w:t xml:space="preserve">مرحوم محقق اصفهانی </w:t>
      </w:r>
      <w:r>
        <w:rPr>
          <w:rFonts w:ascii="Traditional Arabic" w:hAnsi="Traditional Arabic" w:cs="Abz-2 (Badr)" w:hint="cs"/>
          <w:color w:val="000000"/>
          <w:sz w:val="28"/>
          <w:szCs w:val="28"/>
          <w:rtl/>
          <w:lang w:bidi="fa-IR"/>
        </w:rPr>
        <w:t>در اشکال بر پاسخ سوم مرحوم شيخ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ظاهر کلام مرحوم شيخ اين است که جهالت بعداً عارض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و از ابتدا وجود نداشته است، در حالی که از ابتدا و در حين معامله معلوم نبوده است که چه مقدار از معو</w:t>
      </w:r>
      <w:r w:rsidR="001C2783">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ض مجر</w:t>
      </w:r>
      <w:r w:rsidR="001C2783">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د از شرط در برابر چه مقدار از عوض واقع شده است.</w:t>
      </w:r>
    </w:p>
    <w:p w14:paraId="07DEFBF8" w14:textId="5D8FA524" w:rsidR="00617B05" w:rsidRDefault="00617B05" w:rsidP="00617B05">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بنابر اين بهتر است در پاسخ گفته شود: آنچه که در عوضين در حين معامله شرط است، اين است که آنچه که در نزد متعاملين به عنوان عوضين معامله در نظر گرفته شده است، برای آنان معلوم باشد، نه اين که لازم باشد که آنچه که در نهايت به عنوان عوض معامله واقع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برای آنان معلوم باشد، همان گونه که در بيع ما يملک به ضميمه ما لا يملک</w:t>
      </w:r>
      <w:r w:rsidR="001C2783">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معامله به جهت اين که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دانيم چه مقدار از عوض در برابر ما يملک است، فاسد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باشد.</w:t>
      </w:r>
      <w:r>
        <w:rPr>
          <w:rStyle w:val="FootnoteReference"/>
          <w:rFonts w:ascii="Traditional Arabic" w:hAnsi="Traditional Arabic" w:cs="Abz-2 (Badr)"/>
          <w:color w:val="000000"/>
          <w:sz w:val="28"/>
          <w:szCs w:val="28"/>
          <w:rtl/>
          <w:lang w:bidi="fa-IR"/>
        </w:rPr>
        <w:footnoteReference w:id="3"/>
      </w:r>
    </w:p>
    <w:p w14:paraId="107502CB" w14:textId="4758C60C" w:rsidR="00617B05" w:rsidRDefault="00617B05" w:rsidP="0037599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حق نيز در اين مدعا با مرحوم محقق اصفهانی است.</w:t>
      </w:r>
    </w:p>
    <w:p w14:paraId="59137198" w14:textId="21E25561" w:rsidR="00F55F4D" w:rsidRDefault="00F55F4D" w:rsidP="00F55F4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وجه ديگری که برای فساد عقد به فساد شرط برشمرده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اند اين است که تراضی طرفين معامله بر عقدی بوده است که </w:t>
      </w:r>
      <w:r>
        <w:rPr>
          <w:rFonts w:ascii="Traditional Arabic" w:hAnsi="Traditional Arabic" w:cs="Abz-2 (Badr)" w:hint="cs"/>
          <w:color w:val="000000"/>
          <w:sz w:val="28"/>
          <w:szCs w:val="28"/>
          <w:rtl/>
          <w:lang w:bidi="fa-IR"/>
        </w:rPr>
        <w:lastRenderedPageBreak/>
        <w:t>مشتمل بر شرط بوده، بنابر اين اگر شرط فاسد باشد تراضی بين آنها نيز منتفی خواهد بود و بر آن صدق «تجارة عن تراضٍ» نخواهد شد. بنابر اين برای معاوضه بين عوض و معو</w:t>
      </w:r>
      <w:r w:rsidR="00494970">
        <w:rPr>
          <w:rFonts w:ascii="Traditional Arabic" w:hAnsi="Traditional Arabic" w:cs="Abz-2 (Badr)" w:hint="cs"/>
          <w:color w:val="000000"/>
          <w:sz w:val="28"/>
          <w:szCs w:val="28"/>
          <w:rtl/>
          <w:lang w:bidi="fa-IR"/>
        </w:rPr>
        <w:t>ض</w:t>
      </w:r>
      <w:r>
        <w:rPr>
          <w:rFonts w:ascii="Traditional Arabic" w:hAnsi="Traditional Arabic" w:cs="Abz-2 (Badr)" w:hint="cs"/>
          <w:color w:val="000000"/>
          <w:sz w:val="28"/>
          <w:szCs w:val="28"/>
          <w:rtl/>
          <w:lang w:bidi="fa-IR"/>
        </w:rPr>
        <w:t xml:space="preserve"> بدون شرط نيازمند معامله جديدی هستيم.</w:t>
      </w:r>
    </w:p>
    <w:p w14:paraId="391474A1" w14:textId="03BF58C8" w:rsidR="00F55F4D" w:rsidRDefault="00F55F4D" w:rsidP="00F55F4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مرحوم شيخ اعظم در پاسخ به اين اشکال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ارتباط شرط با عقد به نحوی نيست که با ارتفاع آن نيازمند معامله جديدی بين عوض و معوّض بر اساس تراضی جديدی بين متعاملين باشيم، همان گونه که اگر بعضی از خصوصيات مأخوذ در مبيع مثل ـ کتابت يا صحت ـ مفقود شد يا اين که حتی جزئی از عوضين متعذّر شد، اين مطلب سبب فساد عقد نيست.</w:t>
      </w:r>
    </w:p>
    <w:p w14:paraId="2EA742FF" w14:textId="13E1EAC9" w:rsidR="00F55F4D" w:rsidRDefault="00F55F4D" w:rsidP="00F55F4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اين که ادعا شود که عدم فساد در اين موارد مبتنی بر وجود دليل است و اصل بر اين است که اگر آنچه که با چيزی مرتبط است مفقود شد، آن چيز نيز مفقود شود، بنابر اين اصل در فساد شرط، اين است که موجب فساد عقد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مگر اين که دليلی بر خلاف آن وجود داشته باشد، ادعای صحيحی نيست، چون همين که بتوان در يک مورد ولو بر اساس دليل قائل به صحّت عقد شد، لازمه آن اين است که تفکيک بين شرط و عقد استحاله ندارد، چون معلوم است که در مواردی که دليل دلالت بر بقاء عقد دارد، اين مطلب کاشف از اين نيست که شارع بدون اين که تراضی بين طرفين وجود داشته باشد قهراً حکم به بقاء معامله کرده است، بلکه دلالت بر اين دارد که تراضی معامل</w:t>
      </w:r>
      <w:r w:rsidR="00691E58">
        <w:rPr>
          <w:rFonts w:ascii="Traditional Arabic" w:hAnsi="Traditional Arabic" w:cs="Abz-2 (Badr)" w:hint="cs"/>
          <w:color w:val="000000"/>
          <w:sz w:val="28"/>
          <w:szCs w:val="28"/>
          <w:rtl/>
          <w:lang w:bidi="fa-IR"/>
        </w:rPr>
        <w:t>ی</w:t>
      </w:r>
      <w:r>
        <w:rPr>
          <w:rFonts w:ascii="Traditional Arabic" w:hAnsi="Traditional Arabic" w:cs="Abz-2 (Badr)" w:hint="cs"/>
          <w:color w:val="000000"/>
          <w:sz w:val="28"/>
          <w:szCs w:val="28"/>
          <w:rtl/>
          <w:lang w:bidi="fa-IR"/>
        </w:rPr>
        <w:t xml:space="preserve"> بين متعاملين منوط بر </w:t>
      </w:r>
      <w:r w:rsidR="00691E58">
        <w:rPr>
          <w:rFonts w:ascii="Traditional Arabic" w:hAnsi="Traditional Arabic" w:cs="Abz-2 (Badr)" w:hint="cs"/>
          <w:color w:val="000000"/>
          <w:sz w:val="28"/>
          <w:szCs w:val="28"/>
          <w:rtl/>
          <w:lang w:bidi="fa-IR"/>
        </w:rPr>
        <w:t>صحت چيزی که ارتباط با عوضين دارد، نيست.</w:t>
      </w:r>
      <w:r w:rsidR="00691E58">
        <w:rPr>
          <w:rStyle w:val="FootnoteReference"/>
          <w:rFonts w:ascii="Traditional Arabic" w:hAnsi="Traditional Arabic" w:cs="Abz-2 (Badr)"/>
          <w:color w:val="000000"/>
          <w:sz w:val="28"/>
          <w:szCs w:val="28"/>
          <w:rtl/>
          <w:lang w:bidi="fa-IR"/>
        </w:rPr>
        <w:footnoteReference w:id="4"/>
      </w:r>
    </w:p>
    <w:p w14:paraId="11871210" w14:textId="77777777" w:rsidR="00691E58" w:rsidRDefault="00691E58" w:rsidP="00F55F4D">
      <w:pPr>
        <w:widowControl w:val="0"/>
        <w:bidi/>
        <w:spacing w:after="0"/>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حق نيز در اين مدعا با مرحوم شيخ است و وجه آن نيز همان مطلبی است که گذشت مبنی بر اين که التزام به شرط، در رتبه بعد از التزام به عقد و تماميت آن است و انتفای شرط نمی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تواند سبب انتفای التزام معاملی گردد.</w:t>
      </w:r>
    </w:p>
    <w:p w14:paraId="39D533C6" w14:textId="1686FB34" w:rsidR="00F55F4D" w:rsidRDefault="00691E58" w:rsidP="00691E58">
      <w:pPr>
        <w:widowControl w:val="0"/>
        <w:bidi/>
        <w:spacing w:after="0"/>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البته اين مطلب درست است که اخذ چيزی در معامله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تواند به نحو قيد باشد به نحوی که با انتفاء آن مقيّد نيز منتفی شود که در اين صورت، قيد دخيل در التزام معاملی خواهد بود، نه اين که التزامی جدای از التزام معاملی داشته باشد، اما اين مورد خارج از بحث است و بحث ما در جايی است که طرفين چيزی را به نحو شرط در معامله در نظر بگيرند نه به نحو قيد آن.</w:t>
      </w:r>
    </w:p>
    <w:p w14:paraId="1BB83C39" w14:textId="1EAFF7C6" w:rsidR="00691E58" w:rsidRDefault="00691E58" w:rsidP="00691E58">
      <w:pPr>
        <w:widowControl w:val="0"/>
        <w:bidi/>
        <w:spacing w:after="0"/>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 xml:space="preserve">اما اگر شک داشته باشيم که آنچه که در معامله اخذ شده است، قيد آن بوده يا شرط آن، بايد با توجه به قرائن حاليه </w:t>
      </w:r>
      <w:r>
        <w:rPr>
          <w:rFonts w:ascii="Traditional Arabic" w:hAnsi="Traditional Arabic" w:cs="Abz-2 (Badr)" w:hint="cs"/>
          <w:color w:val="000000"/>
          <w:spacing w:val="-2"/>
          <w:sz w:val="28"/>
          <w:szCs w:val="28"/>
          <w:rtl/>
          <w:lang w:bidi="fa-IR"/>
        </w:rPr>
        <w:lastRenderedPageBreak/>
        <w:t>و مقاليه آن را تعيين کنيم و اصلی که بتواند يکی از آن دو را احراز نمايد، وجود ندارد.</w:t>
      </w:r>
    </w:p>
    <w:p w14:paraId="07A7F2B6" w14:textId="0240F958" w:rsidR="00475AC1" w:rsidRDefault="00475AC1" w:rsidP="00475AC1">
      <w:pPr>
        <w:widowControl w:val="0"/>
        <w:bidi/>
        <w:spacing w:after="0"/>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البته مرحوم والد قائل به اين بودند که متفاهم عرفی از شرط، قيديت است مگر اين که بر خلاف آن دليلی وجود داشته باشد و مرحوم ايروانی صاحب حاشيه بر مکاسب نيز قائل به همين مطلب هستند</w:t>
      </w:r>
      <w:r>
        <w:rPr>
          <w:rStyle w:val="FootnoteReference"/>
          <w:rFonts w:ascii="Traditional Arabic" w:hAnsi="Traditional Arabic" w:cs="Abz-2 (Badr)"/>
          <w:color w:val="000000"/>
          <w:sz w:val="28"/>
          <w:szCs w:val="28"/>
          <w:rtl/>
          <w:lang w:bidi="fa-IR"/>
        </w:rPr>
        <w:footnoteReference w:id="5"/>
      </w:r>
      <w:r>
        <w:rPr>
          <w:rFonts w:ascii="Traditional Arabic" w:hAnsi="Traditional Arabic" w:cs="Abz-2 (Badr)" w:hint="cs"/>
          <w:color w:val="000000"/>
          <w:spacing w:val="-2"/>
          <w:sz w:val="28"/>
          <w:szCs w:val="28"/>
          <w:rtl/>
          <w:lang w:bidi="fa-IR"/>
        </w:rPr>
        <w:t>، اما اين مدعا برای اين جانب قابل قبول نيست.</w:t>
      </w:r>
    </w:p>
    <w:p w14:paraId="34C9F8A3" w14:textId="3F4913AE" w:rsidR="00691E58" w:rsidRDefault="00691E58" w:rsidP="00691E58">
      <w:pPr>
        <w:widowControl w:val="0"/>
        <w:bidi/>
        <w:spacing w:after="0"/>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 xml:space="preserve">وجوه ديگری نيز برای فساد عقد به فساد شرط برشمرده شده است که </w:t>
      </w:r>
      <w:r w:rsidR="0037599D">
        <w:rPr>
          <w:rFonts w:ascii="Traditional Arabic" w:hAnsi="Traditional Arabic" w:cs="Abz-2 (Badr)" w:hint="cs"/>
          <w:color w:val="000000"/>
          <w:spacing w:val="-2"/>
          <w:sz w:val="28"/>
          <w:szCs w:val="28"/>
          <w:rtl/>
          <w:lang w:bidi="fa-IR"/>
        </w:rPr>
        <w:t>هيچ يک تمام نبوده و برای اطلاع از آنها می</w:t>
      </w:r>
      <w:r w:rsidR="0037599D">
        <w:rPr>
          <w:rFonts w:ascii="Traditional Arabic" w:hAnsi="Traditional Arabic" w:cs="Abz-2 (Badr)"/>
          <w:color w:val="000000"/>
          <w:spacing w:val="-2"/>
          <w:sz w:val="28"/>
          <w:szCs w:val="28"/>
          <w:rtl/>
          <w:lang w:bidi="fa-IR"/>
        </w:rPr>
        <w:softHyphen/>
      </w:r>
      <w:r w:rsidR="0037599D">
        <w:rPr>
          <w:rFonts w:ascii="Traditional Arabic" w:hAnsi="Traditional Arabic" w:cs="Abz-2 (Badr)" w:hint="cs"/>
          <w:color w:val="000000"/>
          <w:spacing w:val="-2"/>
          <w:sz w:val="28"/>
          <w:szCs w:val="28"/>
          <w:rtl/>
          <w:lang w:bidi="fa-IR"/>
        </w:rPr>
        <w:t>توانيد به کتب اصحاب مراجعه کنيد.</w:t>
      </w:r>
    </w:p>
    <w:p w14:paraId="3F6B4D5A" w14:textId="028D0539" w:rsidR="00301DEE" w:rsidRPr="0027535A" w:rsidRDefault="00301DEE" w:rsidP="00617B05">
      <w:pPr>
        <w:widowControl w:val="0"/>
        <w:bidi/>
        <w:spacing w:after="0"/>
        <w:ind w:firstLine="284"/>
        <w:jc w:val="both"/>
        <w:rPr>
          <w:rFonts w:ascii="Traditional Arabic" w:hAnsi="Traditional Arabic" w:cs="Abz-2 (Badr)"/>
          <w:color w:val="000000"/>
          <w:sz w:val="28"/>
          <w:szCs w:val="28"/>
          <w:rtl/>
          <w:lang w:bidi="fa-IR"/>
        </w:rPr>
      </w:pPr>
    </w:p>
    <w:sectPr w:rsidR="00301DEE" w:rsidRPr="0027535A" w:rsidSect="00363642">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69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56C607" w14:textId="77777777" w:rsidR="000A0338" w:rsidRDefault="000A0338" w:rsidP="00F71127">
      <w:pPr>
        <w:spacing w:after="0" w:line="240" w:lineRule="auto"/>
      </w:pPr>
      <w:r>
        <w:separator/>
      </w:r>
    </w:p>
  </w:endnote>
  <w:endnote w:type="continuationSeparator" w:id="0">
    <w:p w14:paraId="09FB0F0D" w14:textId="77777777" w:rsidR="000A0338" w:rsidRDefault="000A0338"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52C13" w14:textId="77777777" w:rsidR="00363642" w:rsidRDefault="003636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F3B43" w14:textId="77777777" w:rsidR="00363642" w:rsidRDefault="003636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91A6D" w14:textId="77777777" w:rsidR="000A0338" w:rsidRDefault="000A0338" w:rsidP="00EE25C0">
      <w:pPr>
        <w:bidi/>
        <w:spacing w:after="0" w:line="240" w:lineRule="auto"/>
      </w:pPr>
      <w:r>
        <w:separator/>
      </w:r>
    </w:p>
  </w:footnote>
  <w:footnote w:type="continuationSeparator" w:id="0">
    <w:p w14:paraId="027B7D0E" w14:textId="77777777" w:rsidR="000A0338" w:rsidRDefault="000A0338" w:rsidP="00F71127">
      <w:pPr>
        <w:bidi/>
        <w:spacing w:after="0" w:line="240" w:lineRule="auto"/>
      </w:pPr>
      <w:r>
        <w:continuationSeparator/>
      </w:r>
    </w:p>
  </w:footnote>
  <w:footnote w:id="1">
    <w:p w14:paraId="73F8EF96" w14:textId="77777777" w:rsidR="00617B05" w:rsidRPr="00E3553A" w:rsidRDefault="00617B05" w:rsidP="00617B05">
      <w:pPr>
        <w:pStyle w:val="FootnoteText"/>
        <w:bidi/>
        <w:rPr>
          <w:rFonts w:cs="Abz-2 (Badr)"/>
          <w:rtl/>
          <w:lang w:bidi="fa-IR"/>
        </w:rPr>
      </w:pPr>
      <w:r w:rsidRPr="00E3553A">
        <w:rPr>
          <w:rStyle w:val="FootnoteReference"/>
          <w:rFonts w:cs="Abz-2 (Badr)"/>
          <w:vertAlign w:val="baseline"/>
        </w:rPr>
        <w:footnoteRef/>
      </w:r>
      <w:r w:rsidRPr="00E3553A">
        <w:rPr>
          <w:rFonts w:cs="Abz-2 (Badr)"/>
        </w:rPr>
        <w:t xml:space="preserve"> </w:t>
      </w:r>
      <w:r w:rsidRPr="00E3553A">
        <w:rPr>
          <w:rFonts w:cs="Abz-2 (Badr)" w:hint="cs"/>
          <w:rtl/>
        </w:rPr>
        <w:t xml:space="preserve">ـ </w:t>
      </w:r>
      <w:r>
        <w:rPr>
          <w:rFonts w:cs="Abz-2 (Badr)" w:hint="cs"/>
          <w:rtl/>
        </w:rPr>
        <w:t>مبسوط،ج2،ص149.</w:t>
      </w:r>
    </w:p>
  </w:footnote>
  <w:footnote w:id="2">
    <w:p w14:paraId="300C3AC7" w14:textId="77777777" w:rsidR="00617B05" w:rsidRPr="00E3553A" w:rsidRDefault="00617B05" w:rsidP="00617B05">
      <w:pPr>
        <w:pStyle w:val="FootnoteText"/>
        <w:bidi/>
        <w:rPr>
          <w:rFonts w:cs="Abz-2 (Badr)"/>
          <w:rtl/>
          <w:lang w:bidi="fa-IR"/>
        </w:rPr>
      </w:pPr>
      <w:r w:rsidRPr="00E3553A">
        <w:rPr>
          <w:rStyle w:val="FootnoteReference"/>
          <w:rFonts w:cs="Abz-2 (Badr)"/>
          <w:vertAlign w:val="baseline"/>
        </w:rPr>
        <w:footnoteRef/>
      </w:r>
      <w:r w:rsidRPr="00E3553A">
        <w:rPr>
          <w:rFonts w:cs="Abz-2 (Badr)"/>
        </w:rPr>
        <w:t xml:space="preserve"> </w:t>
      </w:r>
      <w:r w:rsidRPr="00E3553A">
        <w:rPr>
          <w:rFonts w:cs="Abz-2 (Badr)" w:hint="cs"/>
          <w:rtl/>
        </w:rPr>
        <w:t xml:space="preserve">ـ </w:t>
      </w:r>
      <w:r>
        <w:rPr>
          <w:rFonts w:cs="Abz-2 (Badr)" w:hint="cs"/>
          <w:rtl/>
        </w:rPr>
        <w:t>مکاسب،ج6،ص92 و 93.</w:t>
      </w:r>
    </w:p>
  </w:footnote>
  <w:footnote w:id="3">
    <w:p w14:paraId="6037A81A" w14:textId="77777777" w:rsidR="00617B05" w:rsidRPr="00E3553A" w:rsidRDefault="00617B05" w:rsidP="00617B05">
      <w:pPr>
        <w:pStyle w:val="FootnoteText"/>
        <w:bidi/>
        <w:rPr>
          <w:rFonts w:cs="Abz-2 (Badr)"/>
          <w:rtl/>
          <w:lang w:bidi="fa-IR"/>
        </w:rPr>
      </w:pPr>
      <w:r w:rsidRPr="00E3553A">
        <w:rPr>
          <w:rStyle w:val="FootnoteReference"/>
          <w:rFonts w:cs="Abz-2 (Badr)"/>
          <w:vertAlign w:val="baseline"/>
        </w:rPr>
        <w:footnoteRef/>
      </w:r>
      <w:r w:rsidRPr="00E3553A">
        <w:rPr>
          <w:rFonts w:cs="Abz-2 (Badr)"/>
        </w:rPr>
        <w:t xml:space="preserve"> </w:t>
      </w:r>
      <w:r w:rsidRPr="00E3553A">
        <w:rPr>
          <w:rFonts w:cs="Abz-2 (Badr)" w:hint="cs"/>
          <w:rtl/>
        </w:rPr>
        <w:t xml:space="preserve">ـ </w:t>
      </w:r>
      <w:r>
        <w:rPr>
          <w:rFonts w:cs="Abz-2 (Badr)" w:hint="cs"/>
          <w:rtl/>
        </w:rPr>
        <w:t>حاشيه مکاسب،ج5،ص219.</w:t>
      </w:r>
    </w:p>
  </w:footnote>
  <w:footnote w:id="4">
    <w:p w14:paraId="400E9082" w14:textId="034A92CE" w:rsidR="00691E58" w:rsidRPr="00E3553A" w:rsidRDefault="00691E58" w:rsidP="00691E58">
      <w:pPr>
        <w:pStyle w:val="FootnoteText"/>
        <w:bidi/>
        <w:rPr>
          <w:rFonts w:cs="Abz-2 (Badr)"/>
          <w:rtl/>
          <w:lang w:bidi="fa-IR"/>
        </w:rPr>
      </w:pPr>
      <w:r w:rsidRPr="00E3553A">
        <w:rPr>
          <w:rStyle w:val="FootnoteReference"/>
          <w:rFonts w:cs="Abz-2 (Badr)"/>
          <w:vertAlign w:val="baseline"/>
        </w:rPr>
        <w:footnoteRef/>
      </w:r>
      <w:r w:rsidRPr="00E3553A">
        <w:rPr>
          <w:rFonts w:cs="Abz-2 (Badr)"/>
        </w:rPr>
        <w:t xml:space="preserve"> </w:t>
      </w:r>
      <w:r w:rsidRPr="00E3553A">
        <w:rPr>
          <w:rFonts w:cs="Abz-2 (Badr)" w:hint="cs"/>
          <w:rtl/>
        </w:rPr>
        <w:t xml:space="preserve">ـ </w:t>
      </w:r>
      <w:r>
        <w:rPr>
          <w:rFonts w:cs="Abz-2 (Badr)" w:hint="cs"/>
          <w:rtl/>
        </w:rPr>
        <w:t>مکاسب،ج6،ص93 و 94.</w:t>
      </w:r>
    </w:p>
  </w:footnote>
  <w:footnote w:id="5">
    <w:p w14:paraId="11AA5932" w14:textId="17F16267" w:rsidR="00475AC1" w:rsidRPr="00E3553A" w:rsidRDefault="00475AC1" w:rsidP="00475AC1">
      <w:pPr>
        <w:pStyle w:val="FootnoteText"/>
        <w:bidi/>
        <w:rPr>
          <w:rFonts w:cs="Abz-2 (Badr)"/>
          <w:rtl/>
          <w:lang w:bidi="fa-IR"/>
        </w:rPr>
      </w:pPr>
      <w:r w:rsidRPr="00E3553A">
        <w:rPr>
          <w:rStyle w:val="FootnoteReference"/>
          <w:rFonts w:cs="Abz-2 (Badr)"/>
          <w:vertAlign w:val="baseline"/>
        </w:rPr>
        <w:footnoteRef/>
      </w:r>
      <w:r w:rsidRPr="00E3553A">
        <w:rPr>
          <w:rFonts w:cs="Abz-2 (Badr)"/>
        </w:rPr>
        <w:t xml:space="preserve"> </w:t>
      </w:r>
      <w:r w:rsidRPr="00E3553A">
        <w:rPr>
          <w:rFonts w:cs="Abz-2 (Badr)" w:hint="cs"/>
          <w:rtl/>
        </w:rPr>
        <w:t xml:space="preserve">ـ </w:t>
      </w:r>
      <w:r>
        <w:rPr>
          <w:rFonts w:cs="Abz-2 (Badr)" w:hint="cs"/>
          <w:rtl/>
        </w:rPr>
        <w:t>حاشيه مکاسب،ج2،ص69.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A8EC6" w14:textId="77777777" w:rsidR="00363642" w:rsidRDefault="003636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0E923" w14:textId="45787295" w:rsidR="00363642" w:rsidRDefault="00363642">
    <w:pPr>
      <w:pStyle w:val="Header"/>
    </w:pPr>
    <w:r>
      <w:rPr>
        <w:noProof/>
      </w:rPr>
      <mc:AlternateContent>
        <mc:Choice Requires="wps">
          <w:drawing>
            <wp:anchor distT="45720" distB="45720" distL="114300" distR="114300" simplePos="0" relativeHeight="251661312" behindDoc="0" locked="0" layoutInCell="1" allowOverlap="1" wp14:anchorId="38D0A5AE" wp14:editId="1C537180">
              <wp:simplePos x="0" y="0"/>
              <wp:positionH relativeFrom="column">
                <wp:posOffset>2063750</wp:posOffset>
              </wp:positionH>
              <wp:positionV relativeFrom="paragraph">
                <wp:posOffset>182880</wp:posOffset>
              </wp:positionV>
              <wp:extent cx="4366260" cy="15240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6260" cy="1524000"/>
                      </a:xfrm>
                      <a:prstGeom prst="rect">
                        <a:avLst/>
                      </a:prstGeom>
                      <a:solidFill>
                        <a:srgbClr val="FFFFFF"/>
                      </a:solidFill>
                      <a:ln w="9525">
                        <a:noFill/>
                        <a:miter lim="800000"/>
                        <a:headEnd/>
                        <a:tailEnd/>
                      </a:ln>
                    </wps:spPr>
                    <wps:txbx>
                      <w:txbxContent>
                        <w:p w14:paraId="63DA071E" w14:textId="0D845967" w:rsidR="00363642" w:rsidRDefault="00363642" w:rsidP="00363642">
                          <w:pPr>
                            <w:bidi/>
                            <w:rPr>
                              <w:rFonts w:cs="B Mehr"/>
                            </w:rPr>
                          </w:pPr>
                          <w:r>
                            <w:rPr>
                              <w:rFonts w:cs="B Mehr" w:hint="cs"/>
                              <w:rtl/>
                            </w:rPr>
                            <w:t>تقریر درس خارج فقه،  استاد حاج سید علی موسوی اردبیلی</w:t>
                          </w:r>
                          <w:r>
                            <w:rPr>
                              <w:rFonts w:cs="B Mehr" w:hint="cs"/>
                            </w:rPr>
                            <w:t xml:space="preserve"> </w:t>
                          </w:r>
                        </w:p>
                        <w:p w14:paraId="3E4FE9BB" w14:textId="77777777" w:rsidR="00363642" w:rsidRDefault="00363642" w:rsidP="00363642">
                          <w:pPr>
                            <w:jc w:val="right"/>
                            <w:rPr>
                              <w:rFonts w:cs="B Mehr"/>
                            </w:rPr>
                          </w:pPr>
                          <w:r>
                            <w:rPr>
                              <w:rFonts w:cs="B Mehr" w:hint="cs"/>
                              <w:rtl/>
                            </w:rPr>
                            <w:t xml:space="preserve">مبحث: نکاح    / مهر </w:t>
                          </w:r>
                        </w:p>
                        <w:p w14:paraId="1AC690FD" w14:textId="3BAC0009" w:rsidR="00363642" w:rsidRDefault="00363642" w:rsidP="00363642">
                          <w:pPr>
                            <w:bidi/>
                          </w:pPr>
                          <w:r>
                            <w:rPr>
                              <w:rFonts w:cs="B Mehr" w:hint="cs"/>
                              <w:rtl/>
                            </w:rPr>
                            <w:t xml:space="preserve">تاریخ:   </w:t>
                          </w:r>
                          <w:r>
                            <w:rPr>
                              <w:rFonts w:cs="B Mehr" w:hint="cs"/>
                              <w:rtl/>
                              <w:lang w:bidi="fa-IR"/>
                            </w:rPr>
                            <w:t xml:space="preserve"> شنبه</w:t>
                          </w:r>
                          <w:r>
                            <w:rPr>
                              <w:rFonts w:cs="B Mehr" w:hint="cs"/>
                              <w:rtl/>
                            </w:rPr>
                            <w:t xml:space="preserve">،  </w:t>
                          </w:r>
                          <w:r>
                            <w:rPr>
                              <w:rFonts w:cs="B Mehr" w:hint="cs"/>
                              <w:rtl/>
                            </w:rPr>
                            <w:t>15</w:t>
                          </w:r>
                          <w:r>
                            <w:rPr>
                              <w:rFonts w:cs="B Mehr" w:hint="cs"/>
                              <w:rtl/>
                            </w:rPr>
                            <w:t xml:space="preserve">  مهر ماه - 1402ه.ش</w:t>
                          </w:r>
                        </w:p>
                        <w:p w14:paraId="4EB4FC85" w14:textId="77777777" w:rsidR="00363642" w:rsidRDefault="00363642" w:rsidP="00363642"/>
                        <w:p w14:paraId="10486684" w14:textId="77777777" w:rsidR="00363642" w:rsidRDefault="00363642" w:rsidP="00363642"/>
                        <w:p w14:paraId="44919485" w14:textId="77777777" w:rsidR="00363642" w:rsidRDefault="00363642" w:rsidP="00363642"/>
                        <w:p w14:paraId="1FFB7F7F" w14:textId="77777777" w:rsidR="00363642" w:rsidRDefault="00363642" w:rsidP="00363642"/>
                        <w:p w14:paraId="0E56E210" w14:textId="77777777" w:rsidR="00363642" w:rsidRDefault="00363642" w:rsidP="00363642"/>
                        <w:p w14:paraId="362B38C2" w14:textId="77777777" w:rsidR="00363642" w:rsidRDefault="00363642" w:rsidP="00363642"/>
                        <w:p w14:paraId="332D461D" w14:textId="77777777" w:rsidR="00363642" w:rsidRDefault="00363642" w:rsidP="00363642"/>
                        <w:p w14:paraId="6AE7A5FE" w14:textId="77777777" w:rsidR="00363642" w:rsidRDefault="00363642" w:rsidP="00363642"/>
                        <w:p w14:paraId="53D7EAD9" w14:textId="77777777" w:rsidR="00363642" w:rsidRDefault="00363642" w:rsidP="00363642"/>
                        <w:p w14:paraId="1D595E20" w14:textId="77777777" w:rsidR="00363642" w:rsidRDefault="00363642" w:rsidP="00363642"/>
                        <w:p w14:paraId="087CBC8F" w14:textId="77777777" w:rsidR="00363642" w:rsidRDefault="00363642" w:rsidP="00363642"/>
                        <w:p w14:paraId="345A5FA4" w14:textId="77777777" w:rsidR="00363642" w:rsidRDefault="00363642" w:rsidP="00363642"/>
                        <w:p w14:paraId="0A13D812" w14:textId="77777777" w:rsidR="00363642" w:rsidRDefault="00363642" w:rsidP="00363642"/>
                        <w:p w14:paraId="3654D493" w14:textId="77777777" w:rsidR="00363642" w:rsidRDefault="00363642" w:rsidP="00363642"/>
                        <w:p w14:paraId="6F6BE16B" w14:textId="77777777" w:rsidR="00363642" w:rsidRDefault="00363642" w:rsidP="00363642"/>
                        <w:p w14:paraId="18B3B3CB" w14:textId="77777777" w:rsidR="00363642" w:rsidRDefault="00363642" w:rsidP="00363642"/>
                        <w:p w14:paraId="41053834" w14:textId="77777777" w:rsidR="00363642" w:rsidRDefault="00363642" w:rsidP="00363642"/>
                        <w:p w14:paraId="004A0B58" w14:textId="77777777" w:rsidR="00363642" w:rsidRDefault="00363642" w:rsidP="00363642"/>
                        <w:p w14:paraId="33A1EA63" w14:textId="77777777" w:rsidR="00363642" w:rsidRDefault="00363642" w:rsidP="00363642"/>
                        <w:p w14:paraId="65A9B360" w14:textId="77777777" w:rsidR="00363642" w:rsidRDefault="00363642" w:rsidP="00363642"/>
                        <w:p w14:paraId="3A53692E" w14:textId="77777777" w:rsidR="00363642" w:rsidRDefault="00363642" w:rsidP="00363642"/>
                        <w:p w14:paraId="2CF6D47E" w14:textId="77777777" w:rsidR="00363642" w:rsidRDefault="00363642" w:rsidP="00363642"/>
                        <w:p w14:paraId="1442A3E4" w14:textId="77777777" w:rsidR="00363642" w:rsidRDefault="00363642" w:rsidP="00363642"/>
                        <w:p w14:paraId="353576A3" w14:textId="1FB568DB" w:rsidR="00363642" w:rsidRDefault="0036364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D0A5AE" id="_x0000_t202" coordsize="21600,21600" o:spt="202" path="m,l,21600r21600,l21600,xe">
              <v:stroke joinstyle="miter"/>
              <v:path gradientshapeok="t" o:connecttype="rect"/>
            </v:shapetype>
            <v:shape id="Text Box 2" o:spid="_x0000_s1026" type="#_x0000_t202" style="position:absolute;margin-left:162.5pt;margin-top:14.4pt;width:343.8pt;height:120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" stroked="f">
              <v:textbox>
                <w:txbxContent>
                  <w:p w14:paraId="63DA071E" w14:textId="0D845967" w:rsidR="00363642" w:rsidRDefault="00363642" w:rsidP="00363642">
                    <w:pPr>
                      <w:bidi/>
                      <w:rPr>
                        <w:rFonts w:cs="B Mehr"/>
                      </w:rPr>
                    </w:pPr>
                    <w:r>
                      <w:rPr>
                        <w:rFonts w:cs="B Mehr" w:hint="cs"/>
                        <w:rtl/>
                      </w:rPr>
                      <w:t>تقریر درس خارج فقه،  استاد حاج سید علی موسوی اردبیلی</w:t>
                    </w:r>
                    <w:r>
                      <w:rPr>
                        <w:rFonts w:cs="B Mehr" w:hint="cs"/>
                      </w:rPr>
                      <w:t xml:space="preserve"> </w:t>
                    </w:r>
                  </w:p>
                  <w:p w14:paraId="3E4FE9BB" w14:textId="77777777" w:rsidR="00363642" w:rsidRDefault="00363642" w:rsidP="00363642">
                    <w:pPr>
                      <w:jc w:val="right"/>
                      <w:rPr>
                        <w:rFonts w:cs="B Mehr"/>
                      </w:rPr>
                    </w:pPr>
                    <w:r>
                      <w:rPr>
                        <w:rFonts w:cs="B Mehr" w:hint="cs"/>
                        <w:rtl/>
                      </w:rPr>
                      <w:t xml:space="preserve">مبحث: نکاح    / مهر </w:t>
                    </w:r>
                  </w:p>
                  <w:p w14:paraId="1AC690FD" w14:textId="3BAC0009" w:rsidR="00363642" w:rsidRDefault="00363642" w:rsidP="00363642">
                    <w:pPr>
                      <w:bidi/>
                    </w:pPr>
                    <w:r>
                      <w:rPr>
                        <w:rFonts w:cs="B Mehr" w:hint="cs"/>
                        <w:rtl/>
                      </w:rPr>
                      <w:t xml:space="preserve">تاریخ:   </w:t>
                    </w:r>
                    <w:r>
                      <w:rPr>
                        <w:rFonts w:cs="B Mehr" w:hint="cs"/>
                        <w:rtl/>
                        <w:lang w:bidi="fa-IR"/>
                      </w:rPr>
                      <w:t xml:space="preserve"> شنبه</w:t>
                    </w:r>
                    <w:r>
                      <w:rPr>
                        <w:rFonts w:cs="B Mehr" w:hint="cs"/>
                        <w:rtl/>
                      </w:rPr>
                      <w:t xml:space="preserve">،  </w:t>
                    </w:r>
                    <w:r>
                      <w:rPr>
                        <w:rFonts w:cs="B Mehr" w:hint="cs"/>
                        <w:rtl/>
                      </w:rPr>
                      <w:t>15</w:t>
                    </w:r>
                    <w:r>
                      <w:rPr>
                        <w:rFonts w:cs="B Mehr" w:hint="cs"/>
                        <w:rtl/>
                      </w:rPr>
                      <w:t xml:space="preserve">  مهر ماه - 1402ه.ش</w:t>
                    </w:r>
                  </w:p>
                  <w:p w14:paraId="4EB4FC85" w14:textId="77777777" w:rsidR="00363642" w:rsidRDefault="00363642" w:rsidP="00363642"/>
                  <w:p w14:paraId="10486684" w14:textId="77777777" w:rsidR="00363642" w:rsidRDefault="00363642" w:rsidP="00363642"/>
                  <w:p w14:paraId="44919485" w14:textId="77777777" w:rsidR="00363642" w:rsidRDefault="00363642" w:rsidP="00363642"/>
                  <w:p w14:paraId="1FFB7F7F" w14:textId="77777777" w:rsidR="00363642" w:rsidRDefault="00363642" w:rsidP="00363642"/>
                  <w:p w14:paraId="0E56E210" w14:textId="77777777" w:rsidR="00363642" w:rsidRDefault="00363642" w:rsidP="00363642"/>
                  <w:p w14:paraId="362B38C2" w14:textId="77777777" w:rsidR="00363642" w:rsidRDefault="00363642" w:rsidP="00363642"/>
                  <w:p w14:paraId="332D461D" w14:textId="77777777" w:rsidR="00363642" w:rsidRDefault="00363642" w:rsidP="00363642"/>
                  <w:p w14:paraId="6AE7A5FE" w14:textId="77777777" w:rsidR="00363642" w:rsidRDefault="00363642" w:rsidP="00363642"/>
                  <w:p w14:paraId="53D7EAD9" w14:textId="77777777" w:rsidR="00363642" w:rsidRDefault="00363642" w:rsidP="00363642"/>
                  <w:p w14:paraId="1D595E20" w14:textId="77777777" w:rsidR="00363642" w:rsidRDefault="00363642" w:rsidP="00363642"/>
                  <w:p w14:paraId="087CBC8F" w14:textId="77777777" w:rsidR="00363642" w:rsidRDefault="00363642" w:rsidP="00363642"/>
                  <w:p w14:paraId="345A5FA4" w14:textId="77777777" w:rsidR="00363642" w:rsidRDefault="00363642" w:rsidP="00363642"/>
                  <w:p w14:paraId="0A13D812" w14:textId="77777777" w:rsidR="00363642" w:rsidRDefault="00363642" w:rsidP="00363642"/>
                  <w:p w14:paraId="3654D493" w14:textId="77777777" w:rsidR="00363642" w:rsidRDefault="00363642" w:rsidP="00363642"/>
                  <w:p w14:paraId="6F6BE16B" w14:textId="77777777" w:rsidR="00363642" w:rsidRDefault="00363642" w:rsidP="00363642"/>
                  <w:p w14:paraId="18B3B3CB" w14:textId="77777777" w:rsidR="00363642" w:rsidRDefault="00363642" w:rsidP="00363642"/>
                  <w:p w14:paraId="41053834" w14:textId="77777777" w:rsidR="00363642" w:rsidRDefault="00363642" w:rsidP="00363642"/>
                  <w:p w14:paraId="004A0B58" w14:textId="77777777" w:rsidR="00363642" w:rsidRDefault="00363642" w:rsidP="00363642"/>
                  <w:p w14:paraId="33A1EA63" w14:textId="77777777" w:rsidR="00363642" w:rsidRDefault="00363642" w:rsidP="00363642"/>
                  <w:p w14:paraId="65A9B360" w14:textId="77777777" w:rsidR="00363642" w:rsidRDefault="00363642" w:rsidP="00363642"/>
                  <w:p w14:paraId="3A53692E" w14:textId="77777777" w:rsidR="00363642" w:rsidRDefault="00363642" w:rsidP="00363642"/>
                  <w:p w14:paraId="2CF6D47E" w14:textId="77777777" w:rsidR="00363642" w:rsidRDefault="00363642" w:rsidP="00363642"/>
                  <w:p w14:paraId="1442A3E4" w14:textId="77777777" w:rsidR="00363642" w:rsidRDefault="00363642" w:rsidP="00363642"/>
                  <w:p w14:paraId="353576A3" w14:textId="1FB568DB" w:rsidR="00363642" w:rsidRDefault="00363642"/>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4D3292D6" wp14:editId="2837E819">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52456" w14:textId="77777777" w:rsidR="00363642" w:rsidRDefault="003636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911"/>
    <w:rsid w:val="00005A96"/>
    <w:rsid w:val="000062D4"/>
    <w:rsid w:val="00006FA4"/>
    <w:rsid w:val="0001145E"/>
    <w:rsid w:val="00014DAC"/>
    <w:rsid w:val="000151BB"/>
    <w:rsid w:val="00022800"/>
    <w:rsid w:val="00022912"/>
    <w:rsid w:val="0002326A"/>
    <w:rsid w:val="000240BD"/>
    <w:rsid w:val="00024C16"/>
    <w:rsid w:val="000254E1"/>
    <w:rsid w:val="00025746"/>
    <w:rsid w:val="00026ABF"/>
    <w:rsid w:val="00034448"/>
    <w:rsid w:val="0003525A"/>
    <w:rsid w:val="00036B68"/>
    <w:rsid w:val="00045243"/>
    <w:rsid w:val="00054579"/>
    <w:rsid w:val="00054C3B"/>
    <w:rsid w:val="00054FF4"/>
    <w:rsid w:val="0005502A"/>
    <w:rsid w:val="00056418"/>
    <w:rsid w:val="000565BF"/>
    <w:rsid w:val="00056CB8"/>
    <w:rsid w:val="00057068"/>
    <w:rsid w:val="00057466"/>
    <w:rsid w:val="000577BF"/>
    <w:rsid w:val="000603DF"/>
    <w:rsid w:val="00064061"/>
    <w:rsid w:val="00064B62"/>
    <w:rsid w:val="00065987"/>
    <w:rsid w:val="00066A8F"/>
    <w:rsid w:val="0007062A"/>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338"/>
    <w:rsid w:val="000A06E5"/>
    <w:rsid w:val="000A1548"/>
    <w:rsid w:val="000A3312"/>
    <w:rsid w:val="000A4A50"/>
    <w:rsid w:val="000A73A0"/>
    <w:rsid w:val="000B0685"/>
    <w:rsid w:val="000B16FE"/>
    <w:rsid w:val="000B3AB0"/>
    <w:rsid w:val="000B64A7"/>
    <w:rsid w:val="000C0648"/>
    <w:rsid w:val="000C2E24"/>
    <w:rsid w:val="000C4957"/>
    <w:rsid w:val="000C4E4D"/>
    <w:rsid w:val="000C68FE"/>
    <w:rsid w:val="000D0578"/>
    <w:rsid w:val="000D061E"/>
    <w:rsid w:val="000D0B46"/>
    <w:rsid w:val="000D1693"/>
    <w:rsid w:val="000D3C12"/>
    <w:rsid w:val="000D40A9"/>
    <w:rsid w:val="000D6046"/>
    <w:rsid w:val="000D769E"/>
    <w:rsid w:val="000E1CDA"/>
    <w:rsid w:val="000E2156"/>
    <w:rsid w:val="000E2501"/>
    <w:rsid w:val="000E2653"/>
    <w:rsid w:val="000E2C28"/>
    <w:rsid w:val="000E5585"/>
    <w:rsid w:val="000E5C29"/>
    <w:rsid w:val="000F0DA7"/>
    <w:rsid w:val="000F2E50"/>
    <w:rsid w:val="000F4390"/>
    <w:rsid w:val="000F5BCB"/>
    <w:rsid w:val="000F7456"/>
    <w:rsid w:val="00101080"/>
    <w:rsid w:val="00101B80"/>
    <w:rsid w:val="001046DD"/>
    <w:rsid w:val="0010482B"/>
    <w:rsid w:val="00105096"/>
    <w:rsid w:val="001050A2"/>
    <w:rsid w:val="00107F69"/>
    <w:rsid w:val="00111803"/>
    <w:rsid w:val="0011275C"/>
    <w:rsid w:val="0011429B"/>
    <w:rsid w:val="001149FA"/>
    <w:rsid w:val="00117263"/>
    <w:rsid w:val="00117AAF"/>
    <w:rsid w:val="00117D7D"/>
    <w:rsid w:val="00121124"/>
    <w:rsid w:val="00123C66"/>
    <w:rsid w:val="001255F1"/>
    <w:rsid w:val="0012644A"/>
    <w:rsid w:val="00126F55"/>
    <w:rsid w:val="00133689"/>
    <w:rsid w:val="0013391F"/>
    <w:rsid w:val="001420FB"/>
    <w:rsid w:val="00142696"/>
    <w:rsid w:val="00145844"/>
    <w:rsid w:val="00147273"/>
    <w:rsid w:val="00150806"/>
    <w:rsid w:val="0015228E"/>
    <w:rsid w:val="001551D1"/>
    <w:rsid w:val="00155A8B"/>
    <w:rsid w:val="00156080"/>
    <w:rsid w:val="00161435"/>
    <w:rsid w:val="00164707"/>
    <w:rsid w:val="00164A73"/>
    <w:rsid w:val="00164CB9"/>
    <w:rsid w:val="00165E7F"/>
    <w:rsid w:val="00166D8F"/>
    <w:rsid w:val="00172532"/>
    <w:rsid w:val="001725C5"/>
    <w:rsid w:val="001754C2"/>
    <w:rsid w:val="0018095F"/>
    <w:rsid w:val="00180AC2"/>
    <w:rsid w:val="00182234"/>
    <w:rsid w:val="00183ED3"/>
    <w:rsid w:val="001840BF"/>
    <w:rsid w:val="001843FD"/>
    <w:rsid w:val="00185416"/>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537E"/>
    <w:rsid w:val="001B65D7"/>
    <w:rsid w:val="001B6B2F"/>
    <w:rsid w:val="001B7E2C"/>
    <w:rsid w:val="001C0EC9"/>
    <w:rsid w:val="001C2783"/>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1D8B"/>
    <w:rsid w:val="00255658"/>
    <w:rsid w:val="00256EAE"/>
    <w:rsid w:val="00261680"/>
    <w:rsid w:val="00263694"/>
    <w:rsid w:val="00263A26"/>
    <w:rsid w:val="002642DB"/>
    <w:rsid w:val="00264E4F"/>
    <w:rsid w:val="0027131A"/>
    <w:rsid w:val="002717DA"/>
    <w:rsid w:val="002733BA"/>
    <w:rsid w:val="0027535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D85"/>
    <w:rsid w:val="002D0EF6"/>
    <w:rsid w:val="002D27AB"/>
    <w:rsid w:val="002D31FF"/>
    <w:rsid w:val="002D346F"/>
    <w:rsid w:val="002D4284"/>
    <w:rsid w:val="002D466B"/>
    <w:rsid w:val="002D49C8"/>
    <w:rsid w:val="002E0246"/>
    <w:rsid w:val="002E1168"/>
    <w:rsid w:val="002E532C"/>
    <w:rsid w:val="002E5A8D"/>
    <w:rsid w:val="002E6A5B"/>
    <w:rsid w:val="002F3DC1"/>
    <w:rsid w:val="003000EA"/>
    <w:rsid w:val="003008CA"/>
    <w:rsid w:val="003014A6"/>
    <w:rsid w:val="00301DEE"/>
    <w:rsid w:val="00302BC6"/>
    <w:rsid w:val="0030349F"/>
    <w:rsid w:val="00303843"/>
    <w:rsid w:val="00303B1E"/>
    <w:rsid w:val="003060A2"/>
    <w:rsid w:val="00306DD3"/>
    <w:rsid w:val="00306FE4"/>
    <w:rsid w:val="00311432"/>
    <w:rsid w:val="00314951"/>
    <w:rsid w:val="00315C77"/>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B99"/>
    <w:rsid w:val="00362898"/>
    <w:rsid w:val="00363642"/>
    <w:rsid w:val="00364B8D"/>
    <w:rsid w:val="00364CEB"/>
    <w:rsid w:val="00366E20"/>
    <w:rsid w:val="0037343B"/>
    <w:rsid w:val="00374722"/>
    <w:rsid w:val="0037599D"/>
    <w:rsid w:val="003760D1"/>
    <w:rsid w:val="00377194"/>
    <w:rsid w:val="00380EDD"/>
    <w:rsid w:val="003832A1"/>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4E9E"/>
    <w:rsid w:val="003B7552"/>
    <w:rsid w:val="003C0FF5"/>
    <w:rsid w:val="003C2326"/>
    <w:rsid w:val="003C282A"/>
    <w:rsid w:val="003C2E55"/>
    <w:rsid w:val="003C6DBC"/>
    <w:rsid w:val="003C6F3E"/>
    <w:rsid w:val="003C7514"/>
    <w:rsid w:val="003C78E3"/>
    <w:rsid w:val="003D02F5"/>
    <w:rsid w:val="003D4C99"/>
    <w:rsid w:val="003D5A6B"/>
    <w:rsid w:val="003D72FA"/>
    <w:rsid w:val="003E16FF"/>
    <w:rsid w:val="003E172D"/>
    <w:rsid w:val="003E2132"/>
    <w:rsid w:val="003E3DD1"/>
    <w:rsid w:val="003E5B78"/>
    <w:rsid w:val="003E62DA"/>
    <w:rsid w:val="003E69A5"/>
    <w:rsid w:val="003E7548"/>
    <w:rsid w:val="003F3EEE"/>
    <w:rsid w:val="003F4526"/>
    <w:rsid w:val="004023DB"/>
    <w:rsid w:val="00403DBF"/>
    <w:rsid w:val="00403F11"/>
    <w:rsid w:val="00404302"/>
    <w:rsid w:val="00407936"/>
    <w:rsid w:val="00407DFD"/>
    <w:rsid w:val="00411CC3"/>
    <w:rsid w:val="00413049"/>
    <w:rsid w:val="0041480C"/>
    <w:rsid w:val="00416F43"/>
    <w:rsid w:val="004217BF"/>
    <w:rsid w:val="00422B3D"/>
    <w:rsid w:val="00422D95"/>
    <w:rsid w:val="0042437B"/>
    <w:rsid w:val="00424782"/>
    <w:rsid w:val="004250D9"/>
    <w:rsid w:val="00425F8D"/>
    <w:rsid w:val="00426D23"/>
    <w:rsid w:val="00426F86"/>
    <w:rsid w:val="00432F13"/>
    <w:rsid w:val="0043340D"/>
    <w:rsid w:val="00434053"/>
    <w:rsid w:val="004342E8"/>
    <w:rsid w:val="0043733E"/>
    <w:rsid w:val="004404E5"/>
    <w:rsid w:val="00441942"/>
    <w:rsid w:val="004446DA"/>
    <w:rsid w:val="0044717B"/>
    <w:rsid w:val="00447AC8"/>
    <w:rsid w:val="00450385"/>
    <w:rsid w:val="00450E7D"/>
    <w:rsid w:val="00451E5F"/>
    <w:rsid w:val="00452311"/>
    <w:rsid w:val="004535F2"/>
    <w:rsid w:val="004545C6"/>
    <w:rsid w:val="004562B8"/>
    <w:rsid w:val="00456994"/>
    <w:rsid w:val="00457333"/>
    <w:rsid w:val="00457EC6"/>
    <w:rsid w:val="00461C8E"/>
    <w:rsid w:val="00462686"/>
    <w:rsid w:val="004626A1"/>
    <w:rsid w:val="004630D8"/>
    <w:rsid w:val="00463252"/>
    <w:rsid w:val="00470062"/>
    <w:rsid w:val="00470380"/>
    <w:rsid w:val="00471E7C"/>
    <w:rsid w:val="00472814"/>
    <w:rsid w:val="004730BC"/>
    <w:rsid w:val="00475AC1"/>
    <w:rsid w:val="00477E35"/>
    <w:rsid w:val="00477ED6"/>
    <w:rsid w:val="004804E6"/>
    <w:rsid w:val="00481F1D"/>
    <w:rsid w:val="0048342D"/>
    <w:rsid w:val="00484755"/>
    <w:rsid w:val="00484868"/>
    <w:rsid w:val="00485F19"/>
    <w:rsid w:val="00487869"/>
    <w:rsid w:val="00487F91"/>
    <w:rsid w:val="004939B5"/>
    <w:rsid w:val="00493ACA"/>
    <w:rsid w:val="00493E2F"/>
    <w:rsid w:val="00494970"/>
    <w:rsid w:val="00494EF2"/>
    <w:rsid w:val="004A05AC"/>
    <w:rsid w:val="004A4E1E"/>
    <w:rsid w:val="004A59F7"/>
    <w:rsid w:val="004B110C"/>
    <w:rsid w:val="004B143E"/>
    <w:rsid w:val="004B26CD"/>
    <w:rsid w:val="004B3F7E"/>
    <w:rsid w:val="004B5767"/>
    <w:rsid w:val="004B6027"/>
    <w:rsid w:val="004B67F7"/>
    <w:rsid w:val="004B7366"/>
    <w:rsid w:val="004C2707"/>
    <w:rsid w:val="004C4839"/>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9E4"/>
    <w:rsid w:val="00506C55"/>
    <w:rsid w:val="0051282F"/>
    <w:rsid w:val="00514272"/>
    <w:rsid w:val="005149EF"/>
    <w:rsid w:val="00514A85"/>
    <w:rsid w:val="005150AE"/>
    <w:rsid w:val="00517568"/>
    <w:rsid w:val="00520A5D"/>
    <w:rsid w:val="00521235"/>
    <w:rsid w:val="0052165F"/>
    <w:rsid w:val="00521B22"/>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85F1C"/>
    <w:rsid w:val="00586C35"/>
    <w:rsid w:val="00587DD4"/>
    <w:rsid w:val="00590A79"/>
    <w:rsid w:val="00590FC1"/>
    <w:rsid w:val="00592E51"/>
    <w:rsid w:val="005937B1"/>
    <w:rsid w:val="00593B0D"/>
    <w:rsid w:val="00594086"/>
    <w:rsid w:val="00597D84"/>
    <w:rsid w:val="005A094B"/>
    <w:rsid w:val="005B1756"/>
    <w:rsid w:val="005B2571"/>
    <w:rsid w:val="005B3241"/>
    <w:rsid w:val="005B32FB"/>
    <w:rsid w:val="005B4D65"/>
    <w:rsid w:val="005B6905"/>
    <w:rsid w:val="005B7A82"/>
    <w:rsid w:val="005C2DC4"/>
    <w:rsid w:val="005D1A30"/>
    <w:rsid w:val="005D1C00"/>
    <w:rsid w:val="005D3E93"/>
    <w:rsid w:val="005D4F3E"/>
    <w:rsid w:val="005D73CF"/>
    <w:rsid w:val="005E052A"/>
    <w:rsid w:val="005E15EC"/>
    <w:rsid w:val="005E1733"/>
    <w:rsid w:val="005E1D56"/>
    <w:rsid w:val="005E201F"/>
    <w:rsid w:val="005E2993"/>
    <w:rsid w:val="005E30D2"/>
    <w:rsid w:val="005E5C16"/>
    <w:rsid w:val="005F2165"/>
    <w:rsid w:val="005F45EB"/>
    <w:rsid w:val="005F5040"/>
    <w:rsid w:val="005F51A5"/>
    <w:rsid w:val="005F5415"/>
    <w:rsid w:val="0060301F"/>
    <w:rsid w:val="006032B4"/>
    <w:rsid w:val="0060413C"/>
    <w:rsid w:val="0060689C"/>
    <w:rsid w:val="00607112"/>
    <w:rsid w:val="0061359C"/>
    <w:rsid w:val="00615B16"/>
    <w:rsid w:val="00616AD6"/>
    <w:rsid w:val="00617B05"/>
    <w:rsid w:val="00617E4E"/>
    <w:rsid w:val="00621F9A"/>
    <w:rsid w:val="0062256F"/>
    <w:rsid w:val="00622E89"/>
    <w:rsid w:val="0062573D"/>
    <w:rsid w:val="00625979"/>
    <w:rsid w:val="0062646E"/>
    <w:rsid w:val="006268F0"/>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6332D"/>
    <w:rsid w:val="00665F4F"/>
    <w:rsid w:val="006663B2"/>
    <w:rsid w:val="00667EE7"/>
    <w:rsid w:val="00671351"/>
    <w:rsid w:val="0067352E"/>
    <w:rsid w:val="006735C7"/>
    <w:rsid w:val="006735D7"/>
    <w:rsid w:val="00673B72"/>
    <w:rsid w:val="006746D0"/>
    <w:rsid w:val="00674B91"/>
    <w:rsid w:val="00681BD4"/>
    <w:rsid w:val="006835A9"/>
    <w:rsid w:val="00683E00"/>
    <w:rsid w:val="00684597"/>
    <w:rsid w:val="006907D1"/>
    <w:rsid w:val="00690AFD"/>
    <w:rsid w:val="00690FEC"/>
    <w:rsid w:val="00691E58"/>
    <w:rsid w:val="0069275C"/>
    <w:rsid w:val="00692F63"/>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E65C1"/>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2058"/>
    <w:rsid w:val="00743EDF"/>
    <w:rsid w:val="00746946"/>
    <w:rsid w:val="00747C89"/>
    <w:rsid w:val="00750FB1"/>
    <w:rsid w:val="00752598"/>
    <w:rsid w:val="00753419"/>
    <w:rsid w:val="00753C19"/>
    <w:rsid w:val="00761208"/>
    <w:rsid w:val="007641CF"/>
    <w:rsid w:val="00764E6D"/>
    <w:rsid w:val="007665F3"/>
    <w:rsid w:val="00767B72"/>
    <w:rsid w:val="007727D1"/>
    <w:rsid w:val="00774EF3"/>
    <w:rsid w:val="00776226"/>
    <w:rsid w:val="007804FC"/>
    <w:rsid w:val="00783AA3"/>
    <w:rsid w:val="00784CD7"/>
    <w:rsid w:val="007853C3"/>
    <w:rsid w:val="00786E73"/>
    <w:rsid w:val="00786EFE"/>
    <w:rsid w:val="0079140D"/>
    <w:rsid w:val="00793AC8"/>
    <w:rsid w:val="007A1EC3"/>
    <w:rsid w:val="007A3BF6"/>
    <w:rsid w:val="007A7947"/>
    <w:rsid w:val="007B264E"/>
    <w:rsid w:val="007B47B9"/>
    <w:rsid w:val="007B48BF"/>
    <w:rsid w:val="007B4B3B"/>
    <w:rsid w:val="007B564D"/>
    <w:rsid w:val="007B635F"/>
    <w:rsid w:val="007C1574"/>
    <w:rsid w:val="007C1710"/>
    <w:rsid w:val="007C260C"/>
    <w:rsid w:val="007C3F32"/>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F09FA"/>
    <w:rsid w:val="007F160C"/>
    <w:rsid w:val="007F1FED"/>
    <w:rsid w:val="007F217E"/>
    <w:rsid w:val="007F3042"/>
    <w:rsid w:val="007F3822"/>
    <w:rsid w:val="007F4A05"/>
    <w:rsid w:val="007F6657"/>
    <w:rsid w:val="00800189"/>
    <w:rsid w:val="008012F1"/>
    <w:rsid w:val="008019E1"/>
    <w:rsid w:val="008045A0"/>
    <w:rsid w:val="00804CA0"/>
    <w:rsid w:val="008051EB"/>
    <w:rsid w:val="00805372"/>
    <w:rsid w:val="0080665A"/>
    <w:rsid w:val="00806DDA"/>
    <w:rsid w:val="00812BA0"/>
    <w:rsid w:val="00814C68"/>
    <w:rsid w:val="00816176"/>
    <w:rsid w:val="00816D94"/>
    <w:rsid w:val="008254E5"/>
    <w:rsid w:val="008261FB"/>
    <w:rsid w:val="008305E7"/>
    <w:rsid w:val="00830913"/>
    <w:rsid w:val="00834DD1"/>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C8D"/>
    <w:rsid w:val="00862605"/>
    <w:rsid w:val="00862608"/>
    <w:rsid w:val="00862C50"/>
    <w:rsid w:val="00862D03"/>
    <w:rsid w:val="008632AD"/>
    <w:rsid w:val="00864EE3"/>
    <w:rsid w:val="008678E8"/>
    <w:rsid w:val="00874389"/>
    <w:rsid w:val="008751D3"/>
    <w:rsid w:val="00875CD7"/>
    <w:rsid w:val="00875F23"/>
    <w:rsid w:val="00876372"/>
    <w:rsid w:val="00884A15"/>
    <w:rsid w:val="00885A03"/>
    <w:rsid w:val="008869B4"/>
    <w:rsid w:val="0089052F"/>
    <w:rsid w:val="00890818"/>
    <w:rsid w:val="008971CD"/>
    <w:rsid w:val="00897FC5"/>
    <w:rsid w:val="008A1A36"/>
    <w:rsid w:val="008A20B3"/>
    <w:rsid w:val="008A20C7"/>
    <w:rsid w:val="008A2AD3"/>
    <w:rsid w:val="008A7489"/>
    <w:rsid w:val="008A7C8B"/>
    <w:rsid w:val="008B091F"/>
    <w:rsid w:val="008B094C"/>
    <w:rsid w:val="008B123A"/>
    <w:rsid w:val="008B3444"/>
    <w:rsid w:val="008B429C"/>
    <w:rsid w:val="008B44A0"/>
    <w:rsid w:val="008B47AF"/>
    <w:rsid w:val="008B5F60"/>
    <w:rsid w:val="008B69F7"/>
    <w:rsid w:val="008B70B7"/>
    <w:rsid w:val="008C17D1"/>
    <w:rsid w:val="008C1ED3"/>
    <w:rsid w:val="008C2071"/>
    <w:rsid w:val="008C22E8"/>
    <w:rsid w:val="008C2698"/>
    <w:rsid w:val="008C3DDD"/>
    <w:rsid w:val="008C687B"/>
    <w:rsid w:val="008C7369"/>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4CC"/>
    <w:rsid w:val="00935B26"/>
    <w:rsid w:val="009364C3"/>
    <w:rsid w:val="00940232"/>
    <w:rsid w:val="00940DC9"/>
    <w:rsid w:val="00942855"/>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64CC"/>
    <w:rsid w:val="00966C48"/>
    <w:rsid w:val="0097231D"/>
    <w:rsid w:val="00972F33"/>
    <w:rsid w:val="00975035"/>
    <w:rsid w:val="00976371"/>
    <w:rsid w:val="00984C89"/>
    <w:rsid w:val="00990A8F"/>
    <w:rsid w:val="00990C14"/>
    <w:rsid w:val="00995859"/>
    <w:rsid w:val="0099697B"/>
    <w:rsid w:val="00996A5B"/>
    <w:rsid w:val="009A014A"/>
    <w:rsid w:val="009A18D5"/>
    <w:rsid w:val="009A3CA7"/>
    <w:rsid w:val="009A4701"/>
    <w:rsid w:val="009A4C7A"/>
    <w:rsid w:val="009A5A16"/>
    <w:rsid w:val="009A77DC"/>
    <w:rsid w:val="009B024D"/>
    <w:rsid w:val="009B0C6F"/>
    <w:rsid w:val="009B1CC0"/>
    <w:rsid w:val="009B297A"/>
    <w:rsid w:val="009B3D68"/>
    <w:rsid w:val="009B5300"/>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138B"/>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ED5"/>
    <w:rsid w:val="00A264FF"/>
    <w:rsid w:val="00A2700D"/>
    <w:rsid w:val="00A30259"/>
    <w:rsid w:val="00A31DD4"/>
    <w:rsid w:val="00A34AEC"/>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86A43"/>
    <w:rsid w:val="00A902FE"/>
    <w:rsid w:val="00A90800"/>
    <w:rsid w:val="00A932BF"/>
    <w:rsid w:val="00A96A24"/>
    <w:rsid w:val="00AA3FA9"/>
    <w:rsid w:val="00AA480C"/>
    <w:rsid w:val="00AA4B1C"/>
    <w:rsid w:val="00AA6DE0"/>
    <w:rsid w:val="00AA6E6F"/>
    <w:rsid w:val="00AA7799"/>
    <w:rsid w:val="00AB04B9"/>
    <w:rsid w:val="00AB148E"/>
    <w:rsid w:val="00AB489F"/>
    <w:rsid w:val="00AB71EA"/>
    <w:rsid w:val="00AC005B"/>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309E"/>
    <w:rsid w:val="00AF338C"/>
    <w:rsid w:val="00AF36DF"/>
    <w:rsid w:val="00AF3EF0"/>
    <w:rsid w:val="00AF4F0E"/>
    <w:rsid w:val="00AF52CD"/>
    <w:rsid w:val="00B00D9A"/>
    <w:rsid w:val="00B00DE6"/>
    <w:rsid w:val="00B07175"/>
    <w:rsid w:val="00B07428"/>
    <w:rsid w:val="00B07BBE"/>
    <w:rsid w:val="00B10032"/>
    <w:rsid w:val="00B10FDF"/>
    <w:rsid w:val="00B13A99"/>
    <w:rsid w:val="00B13ED5"/>
    <w:rsid w:val="00B15E53"/>
    <w:rsid w:val="00B16F52"/>
    <w:rsid w:val="00B177DA"/>
    <w:rsid w:val="00B2122E"/>
    <w:rsid w:val="00B22729"/>
    <w:rsid w:val="00B2383F"/>
    <w:rsid w:val="00B23C2C"/>
    <w:rsid w:val="00B26936"/>
    <w:rsid w:val="00B2771A"/>
    <w:rsid w:val="00B27917"/>
    <w:rsid w:val="00B27F9D"/>
    <w:rsid w:val="00B332CC"/>
    <w:rsid w:val="00B33F90"/>
    <w:rsid w:val="00B340F2"/>
    <w:rsid w:val="00B34FF9"/>
    <w:rsid w:val="00B3640A"/>
    <w:rsid w:val="00B37B82"/>
    <w:rsid w:val="00B40FFA"/>
    <w:rsid w:val="00B42541"/>
    <w:rsid w:val="00B43673"/>
    <w:rsid w:val="00B43A82"/>
    <w:rsid w:val="00B43FF9"/>
    <w:rsid w:val="00B441F5"/>
    <w:rsid w:val="00B4421A"/>
    <w:rsid w:val="00B444E0"/>
    <w:rsid w:val="00B447EF"/>
    <w:rsid w:val="00B448F5"/>
    <w:rsid w:val="00B45307"/>
    <w:rsid w:val="00B46518"/>
    <w:rsid w:val="00B50A23"/>
    <w:rsid w:val="00B52109"/>
    <w:rsid w:val="00B544E3"/>
    <w:rsid w:val="00B550C0"/>
    <w:rsid w:val="00B5592D"/>
    <w:rsid w:val="00B60195"/>
    <w:rsid w:val="00B625C1"/>
    <w:rsid w:val="00B63CE5"/>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940"/>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D0C0B"/>
    <w:rsid w:val="00BD2188"/>
    <w:rsid w:val="00BD32E6"/>
    <w:rsid w:val="00BD3EB1"/>
    <w:rsid w:val="00BD4214"/>
    <w:rsid w:val="00BD54B7"/>
    <w:rsid w:val="00BD5502"/>
    <w:rsid w:val="00BD610A"/>
    <w:rsid w:val="00BD644D"/>
    <w:rsid w:val="00BD6EF3"/>
    <w:rsid w:val="00BE25C0"/>
    <w:rsid w:val="00BE3330"/>
    <w:rsid w:val="00BE55A4"/>
    <w:rsid w:val="00BE55B2"/>
    <w:rsid w:val="00BE5634"/>
    <w:rsid w:val="00BE6672"/>
    <w:rsid w:val="00BF12A1"/>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26859"/>
    <w:rsid w:val="00C30184"/>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346"/>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D79EE"/>
    <w:rsid w:val="00CE0E9D"/>
    <w:rsid w:val="00CE187B"/>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0220"/>
    <w:rsid w:val="00D122E9"/>
    <w:rsid w:val="00D13C8D"/>
    <w:rsid w:val="00D202F8"/>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6684"/>
    <w:rsid w:val="00D5725A"/>
    <w:rsid w:val="00D57A0D"/>
    <w:rsid w:val="00D61D8E"/>
    <w:rsid w:val="00D663C8"/>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06E9"/>
    <w:rsid w:val="00DE3EC1"/>
    <w:rsid w:val="00DE50EC"/>
    <w:rsid w:val="00DF22E3"/>
    <w:rsid w:val="00DF4031"/>
    <w:rsid w:val="00DF62A6"/>
    <w:rsid w:val="00E0061D"/>
    <w:rsid w:val="00E0140F"/>
    <w:rsid w:val="00E01FDF"/>
    <w:rsid w:val="00E03315"/>
    <w:rsid w:val="00E05A4B"/>
    <w:rsid w:val="00E12474"/>
    <w:rsid w:val="00E214D7"/>
    <w:rsid w:val="00E2487C"/>
    <w:rsid w:val="00E24AAA"/>
    <w:rsid w:val="00E24B70"/>
    <w:rsid w:val="00E25EF2"/>
    <w:rsid w:val="00E26276"/>
    <w:rsid w:val="00E30DE7"/>
    <w:rsid w:val="00E33734"/>
    <w:rsid w:val="00E3553A"/>
    <w:rsid w:val="00E36939"/>
    <w:rsid w:val="00E408F1"/>
    <w:rsid w:val="00E432E3"/>
    <w:rsid w:val="00E452D0"/>
    <w:rsid w:val="00E464B7"/>
    <w:rsid w:val="00E47900"/>
    <w:rsid w:val="00E5017B"/>
    <w:rsid w:val="00E50756"/>
    <w:rsid w:val="00E50D15"/>
    <w:rsid w:val="00E54510"/>
    <w:rsid w:val="00E547B6"/>
    <w:rsid w:val="00E552F3"/>
    <w:rsid w:val="00E55342"/>
    <w:rsid w:val="00E565C9"/>
    <w:rsid w:val="00E62A13"/>
    <w:rsid w:val="00E63591"/>
    <w:rsid w:val="00E6533A"/>
    <w:rsid w:val="00E723F3"/>
    <w:rsid w:val="00E7457A"/>
    <w:rsid w:val="00E74781"/>
    <w:rsid w:val="00E749D3"/>
    <w:rsid w:val="00E74AB7"/>
    <w:rsid w:val="00E753E1"/>
    <w:rsid w:val="00E77A81"/>
    <w:rsid w:val="00E80831"/>
    <w:rsid w:val="00E8129A"/>
    <w:rsid w:val="00E82746"/>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1721"/>
    <w:rsid w:val="00EC2D97"/>
    <w:rsid w:val="00EC2F75"/>
    <w:rsid w:val="00EC365F"/>
    <w:rsid w:val="00EC3693"/>
    <w:rsid w:val="00EC605D"/>
    <w:rsid w:val="00EC7700"/>
    <w:rsid w:val="00EC7DC8"/>
    <w:rsid w:val="00ED3BC0"/>
    <w:rsid w:val="00ED3C90"/>
    <w:rsid w:val="00ED578F"/>
    <w:rsid w:val="00ED7F5C"/>
    <w:rsid w:val="00EE20B3"/>
    <w:rsid w:val="00EE25C0"/>
    <w:rsid w:val="00EE612B"/>
    <w:rsid w:val="00EF032B"/>
    <w:rsid w:val="00F00E71"/>
    <w:rsid w:val="00F0109A"/>
    <w:rsid w:val="00F0250B"/>
    <w:rsid w:val="00F02A34"/>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659B"/>
    <w:rsid w:val="00F4003B"/>
    <w:rsid w:val="00F40DB8"/>
    <w:rsid w:val="00F43F7A"/>
    <w:rsid w:val="00F460CF"/>
    <w:rsid w:val="00F46738"/>
    <w:rsid w:val="00F46AE2"/>
    <w:rsid w:val="00F46E3E"/>
    <w:rsid w:val="00F5036F"/>
    <w:rsid w:val="00F50F91"/>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581A"/>
    <w:rsid w:val="00FB6097"/>
    <w:rsid w:val="00FB6F78"/>
    <w:rsid w:val="00FC0C74"/>
    <w:rsid w:val="00FC103C"/>
    <w:rsid w:val="00FC17B5"/>
    <w:rsid w:val="00FC63C5"/>
    <w:rsid w:val="00FC64C4"/>
    <w:rsid w:val="00FC6F64"/>
    <w:rsid w:val="00FD329D"/>
    <w:rsid w:val="00FD730B"/>
    <w:rsid w:val="00FE0799"/>
    <w:rsid w:val="00FE120F"/>
    <w:rsid w:val="00FE3CCD"/>
    <w:rsid w:val="00FE3E51"/>
    <w:rsid w:val="00FE4A36"/>
    <w:rsid w:val="00FE5178"/>
    <w:rsid w:val="00FE7F32"/>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6574</TotalTime>
  <Pages>4</Pages>
  <Words>822</Words>
  <Characters>4688</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874</cp:revision>
  <cp:lastPrinted>2023-09-30T07:25:00Z</cp:lastPrinted>
  <dcterms:created xsi:type="dcterms:W3CDTF">2022-10-16T08:36:00Z</dcterms:created>
  <dcterms:modified xsi:type="dcterms:W3CDTF">2023-10-07T17:47:00Z</dcterms:modified>
</cp:coreProperties>
</file>